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F1C" w:rsidRDefault="00EC4F1C" w:rsidP="00EC4F1C">
      <w:pPr>
        <w:pStyle w:val="Corpodetexto2"/>
        <w:rPr>
          <w:sz w:val="22"/>
          <w:szCs w:val="22"/>
        </w:rPr>
      </w:pPr>
      <w:r>
        <w:rPr>
          <w:sz w:val="22"/>
          <w:szCs w:val="22"/>
        </w:rPr>
        <w:t>PROCESSO LICITATÓRIO Nº 034/2020</w:t>
      </w:r>
    </w:p>
    <w:p w:rsidR="00EC4F1C" w:rsidRDefault="00EC4F1C" w:rsidP="00EC4F1C">
      <w:pPr>
        <w:pStyle w:val="Corpodetexto2"/>
        <w:rPr>
          <w:sz w:val="22"/>
          <w:szCs w:val="22"/>
        </w:rPr>
      </w:pPr>
      <w:r>
        <w:rPr>
          <w:sz w:val="22"/>
          <w:szCs w:val="22"/>
        </w:rPr>
        <w:t>PREGÃO PRESENCIAL Nº 037/2020</w:t>
      </w:r>
    </w:p>
    <w:p w:rsidR="00EC4F1C" w:rsidRDefault="00EC4F1C" w:rsidP="00EC4F1C">
      <w:pPr>
        <w:widowControl w:val="0"/>
        <w:jc w:val="both"/>
        <w:rPr>
          <w:bCs/>
          <w:sz w:val="22"/>
          <w:szCs w:val="22"/>
        </w:rPr>
      </w:pPr>
      <w:r>
        <w:rPr>
          <w:bCs/>
          <w:sz w:val="22"/>
          <w:szCs w:val="22"/>
        </w:rPr>
        <w:t>EXECUÇÃO: INDIRETA</w:t>
      </w:r>
    </w:p>
    <w:p w:rsidR="00EC4F1C" w:rsidRDefault="00EC4F1C" w:rsidP="00EC4F1C">
      <w:pPr>
        <w:widowControl w:val="0"/>
        <w:jc w:val="both"/>
        <w:rPr>
          <w:bCs/>
          <w:sz w:val="22"/>
          <w:szCs w:val="22"/>
        </w:rPr>
      </w:pPr>
      <w:r>
        <w:rPr>
          <w:bCs/>
          <w:sz w:val="22"/>
          <w:szCs w:val="22"/>
        </w:rPr>
        <w:t>TIPO: EMPREITADA POR MENOR PREÇO POR ITEM</w:t>
      </w:r>
    </w:p>
    <w:p w:rsidR="00EC4F1C" w:rsidRDefault="00EC4F1C" w:rsidP="00EC4F1C">
      <w:pPr>
        <w:widowControl w:val="0"/>
        <w:jc w:val="both"/>
        <w:rPr>
          <w:b/>
          <w:sz w:val="22"/>
          <w:szCs w:val="22"/>
        </w:rPr>
      </w:pPr>
    </w:p>
    <w:p w:rsidR="00EC4F1C" w:rsidRDefault="00EC4F1C" w:rsidP="00EC4F1C">
      <w:pPr>
        <w:jc w:val="both"/>
        <w:rPr>
          <w:b/>
          <w:i/>
          <w:sz w:val="22"/>
          <w:szCs w:val="22"/>
        </w:rPr>
      </w:pPr>
      <w:r>
        <w:rPr>
          <w:b/>
          <w:i/>
          <w:sz w:val="22"/>
          <w:szCs w:val="22"/>
        </w:rPr>
        <w:t xml:space="preserve">REF.: </w:t>
      </w:r>
      <w:r>
        <w:rPr>
          <w:b/>
          <w:bCs/>
          <w:i/>
          <w:sz w:val="22"/>
          <w:szCs w:val="22"/>
        </w:rPr>
        <w:t>“</w:t>
      </w:r>
      <w:r>
        <w:rPr>
          <w:b/>
          <w:bCs/>
          <w:i/>
          <w:iCs/>
          <w:sz w:val="22"/>
          <w:szCs w:val="22"/>
        </w:rPr>
        <w:t xml:space="preserve">Registro de preços para futura e eventual aquisição </w:t>
      </w:r>
      <w:r>
        <w:rPr>
          <w:b/>
          <w:i/>
          <w:sz w:val="22"/>
          <w:szCs w:val="22"/>
        </w:rPr>
        <w:t xml:space="preserve">de medicamentos manipulados, para atender às necessidades da Secretaria Municipal de Saúde do Município de Fama - MG”. </w:t>
      </w:r>
    </w:p>
    <w:p w:rsidR="00EC4F1C" w:rsidRDefault="00EC4F1C" w:rsidP="00EC4F1C">
      <w:pPr>
        <w:jc w:val="both"/>
        <w:rPr>
          <w:b/>
          <w:bCs/>
          <w:iCs/>
          <w:color w:val="FF0000"/>
          <w:sz w:val="22"/>
          <w:szCs w:val="22"/>
        </w:rPr>
      </w:pPr>
    </w:p>
    <w:p w:rsidR="00EC4F1C" w:rsidRDefault="00EC4F1C" w:rsidP="00EC4F1C">
      <w:pPr>
        <w:shd w:val="pct15" w:color="auto" w:fill="FFFFFF"/>
        <w:jc w:val="both"/>
        <w:rPr>
          <w:rFonts w:eastAsia="Arial Unicode MS"/>
          <w:b/>
          <w:sz w:val="22"/>
          <w:szCs w:val="22"/>
        </w:rPr>
      </w:pPr>
      <w:r>
        <w:rPr>
          <w:rFonts w:eastAsia="Arial Unicode MS"/>
          <w:b/>
          <w:sz w:val="22"/>
          <w:szCs w:val="22"/>
        </w:rPr>
        <w:t>1. PREÂMBULO</w:t>
      </w:r>
    </w:p>
    <w:p w:rsidR="00EC4F1C" w:rsidRDefault="00EC4F1C" w:rsidP="00EC4F1C">
      <w:pPr>
        <w:jc w:val="both"/>
        <w:rPr>
          <w:b/>
          <w:bCs/>
          <w:iCs/>
          <w:color w:val="FF0000"/>
          <w:sz w:val="22"/>
          <w:szCs w:val="22"/>
        </w:rPr>
      </w:pPr>
    </w:p>
    <w:p w:rsidR="00EC4F1C" w:rsidRDefault="00EC4F1C" w:rsidP="00EC4F1C">
      <w:pPr>
        <w:widowControl w:val="0"/>
        <w:jc w:val="both"/>
        <w:rPr>
          <w:sz w:val="22"/>
          <w:szCs w:val="22"/>
        </w:rPr>
      </w:pPr>
      <w:r>
        <w:rPr>
          <w:sz w:val="22"/>
          <w:szCs w:val="22"/>
        </w:rPr>
        <w:t xml:space="preserve">1.1 - O Município de Fama – MG / Poder Executivo / Fundo Municipal de Saúde torna público que através de sua pregoeira e equipe de apoio, nomeados pela Portaria Nº 001/2019, torna público que fará realizar, </w:t>
      </w:r>
      <w:r>
        <w:rPr>
          <w:b/>
          <w:color w:val="000000" w:themeColor="text1"/>
          <w:sz w:val="22"/>
          <w:szCs w:val="22"/>
        </w:rPr>
        <w:t xml:space="preserve">no dia 10 de junho de </w:t>
      </w:r>
      <w:proofErr w:type="gramStart"/>
      <w:r>
        <w:rPr>
          <w:b/>
          <w:color w:val="000000" w:themeColor="text1"/>
          <w:sz w:val="22"/>
          <w:szCs w:val="22"/>
        </w:rPr>
        <w:t>2020 ás 09h</w:t>
      </w:r>
      <w:proofErr w:type="gramEnd"/>
      <w:r>
        <w:rPr>
          <w:b/>
          <w:color w:val="000000" w:themeColor="text1"/>
          <w:sz w:val="22"/>
          <w:szCs w:val="22"/>
        </w:rPr>
        <w:t xml:space="preserve"> e 30 para entrega e abertura dos envelopes</w:t>
      </w:r>
      <w:r>
        <w:rPr>
          <w:color w:val="FF0000"/>
          <w:sz w:val="22"/>
          <w:szCs w:val="22"/>
        </w:rPr>
        <w:t xml:space="preserve"> </w:t>
      </w:r>
      <w:r>
        <w:rPr>
          <w:sz w:val="22"/>
          <w:szCs w:val="22"/>
        </w:rPr>
        <w:t xml:space="preserve">─ na sala de Licitações, situada na Praça Getúlio Vargas, s/nº, Setor II, Centro ─ certame público na modalidade </w:t>
      </w:r>
      <w:r>
        <w:rPr>
          <w:b/>
          <w:bCs/>
          <w:sz w:val="22"/>
          <w:szCs w:val="22"/>
        </w:rPr>
        <w:t>PREGÃO PRESENCIAL</w:t>
      </w:r>
      <w:r>
        <w:rPr>
          <w:bCs/>
          <w:sz w:val="22"/>
          <w:szCs w:val="22"/>
        </w:rPr>
        <w:t xml:space="preserve">, </w:t>
      </w:r>
      <w:r>
        <w:rPr>
          <w:sz w:val="22"/>
          <w:szCs w:val="22"/>
        </w:rPr>
        <w:t xml:space="preserve">tipo </w:t>
      </w:r>
      <w:r>
        <w:rPr>
          <w:b/>
          <w:bCs/>
          <w:sz w:val="22"/>
          <w:szCs w:val="22"/>
        </w:rPr>
        <w:t>MENOR PREÇO POR ITEM</w:t>
      </w:r>
      <w:r>
        <w:rPr>
          <w:sz w:val="22"/>
          <w:szCs w:val="22"/>
        </w:rPr>
        <w:t xml:space="preserve">, regido </w:t>
      </w:r>
      <w:r>
        <w:rPr>
          <w:b/>
          <w:sz w:val="22"/>
          <w:szCs w:val="22"/>
        </w:rPr>
        <w:t>pela Lei Federal N</w:t>
      </w:r>
      <w:r>
        <w:rPr>
          <w:b/>
          <w:sz w:val="22"/>
          <w:szCs w:val="22"/>
        </w:rPr>
        <w:sym w:font="Symbol" w:char="F0B0"/>
      </w:r>
      <w:r>
        <w:rPr>
          <w:b/>
          <w:sz w:val="22"/>
          <w:szCs w:val="22"/>
        </w:rPr>
        <w:t xml:space="preserve"> 10.520, de 17 de julho de 2002, Decreto municipal 003/2010 e alterações posteriores, subsidiariamente pela Lei Federal Nº 8.666, de 21 de junho de 1993 e Lei Complementar nº. 123/2006 e alterações posteriores</w:t>
      </w:r>
      <w:r>
        <w:rPr>
          <w:sz w:val="22"/>
          <w:szCs w:val="22"/>
        </w:rPr>
        <w:t xml:space="preserve">, e de </w:t>
      </w:r>
      <w:proofErr w:type="gramStart"/>
      <w:r>
        <w:rPr>
          <w:sz w:val="22"/>
          <w:szCs w:val="22"/>
        </w:rPr>
        <w:t>acordo</w:t>
      </w:r>
      <w:proofErr w:type="gramEnd"/>
      <w:r>
        <w:rPr>
          <w:sz w:val="22"/>
          <w:szCs w:val="22"/>
        </w:rPr>
        <w:t xml:space="preserve"> </w:t>
      </w:r>
      <w:proofErr w:type="gramStart"/>
      <w:r>
        <w:rPr>
          <w:sz w:val="22"/>
          <w:szCs w:val="22"/>
        </w:rPr>
        <w:t>com</w:t>
      </w:r>
      <w:proofErr w:type="gramEnd"/>
      <w:r>
        <w:rPr>
          <w:sz w:val="22"/>
          <w:szCs w:val="22"/>
        </w:rPr>
        <w:t xml:space="preserve"> as normas e condições fixadas neste instrumento, destinada ao </w:t>
      </w:r>
      <w:r>
        <w:rPr>
          <w:b/>
          <w:bCs/>
          <w:i/>
          <w:sz w:val="22"/>
          <w:szCs w:val="22"/>
        </w:rPr>
        <w:t>“</w:t>
      </w:r>
      <w:r>
        <w:rPr>
          <w:b/>
          <w:bCs/>
          <w:i/>
          <w:iCs/>
          <w:sz w:val="22"/>
          <w:szCs w:val="22"/>
        </w:rPr>
        <w:t xml:space="preserve">Registro de preços para futura e eventual aquisição </w:t>
      </w:r>
      <w:r>
        <w:rPr>
          <w:b/>
          <w:i/>
          <w:sz w:val="22"/>
          <w:szCs w:val="22"/>
        </w:rPr>
        <w:t>de medicamentos manipulados, para atender às necessidades da Secretaria Municipal de Saúde do Município de Fama - MG”</w:t>
      </w:r>
      <w:r>
        <w:rPr>
          <w:rFonts w:eastAsia="Arial Unicode MS"/>
          <w:i/>
          <w:sz w:val="22"/>
          <w:szCs w:val="22"/>
        </w:rPr>
        <w:t xml:space="preserve"> </w:t>
      </w:r>
      <w:r>
        <w:rPr>
          <w:i/>
          <w:sz w:val="22"/>
          <w:szCs w:val="22"/>
        </w:rPr>
        <w:t>e de acordo com as especificações mínimas constantes do ANEXO I – Termo de Referência que integra este Edital.</w:t>
      </w:r>
    </w:p>
    <w:p w:rsidR="00EC4F1C" w:rsidRDefault="00EC4F1C" w:rsidP="00EC4F1C">
      <w:pPr>
        <w:jc w:val="both"/>
        <w:rPr>
          <w:b/>
          <w:sz w:val="22"/>
          <w:szCs w:val="22"/>
        </w:rPr>
      </w:pPr>
    </w:p>
    <w:p w:rsidR="00EC4F1C" w:rsidRDefault="00EC4F1C" w:rsidP="00EC4F1C">
      <w:pPr>
        <w:widowControl w:val="0"/>
        <w:jc w:val="both"/>
        <w:rPr>
          <w:sz w:val="22"/>
          <w:szCs w:val="22"/>
        </w:rPr>
      </w:pPr>
      <w:r>
        <w:rPr>
          <w:sz w:val="22"/>
          <w:szCs w:val="22"/>
        </w:rPr>
        <w:t>1.2 - Fazem parte integrante deste Edital os seus Anexos.</w:t>
      </w:r>
    </w:p>
    <w:p w:rsidR="00EC4F1C" w:rsidRDefault="00EC4F1C" w:rsidP="00EC4F1C">
      <w:pPr>
        <w:widowControl w:val="0"/>
        <w:jc w:val="both"/>
        <w:rPr>
          <w:sz w:val="22"/>
          <w:szCs w:val="22"/>
        </w:rPr>
      </w:pPr>
    </w:p>
    <w:p w:rsidR="00EC4F1C" w:rsidRDefault="00EC4F1C" w:rsidP="00EC4F1C">
      <w:pPr>
        <w:jc w:val="both"/>
        <w:rPr>
          <w:sz w:val="22"/>
          <w:szCs w:val="22"/>
        </w:rPr>
      </w:pPr>
      <w:r>
        <w:rPr>
          <w:sz w:val="22"/>
          <w:szCs w:val="22"/>
        </w:rPr>
        <w:t xml:space="preserve">1.3 - Os esclarecimentos e as informações necessárias aos licitantes serão prestados na Prefeitura Municipal, no endereço supramencionado, no horário de 09h </w:t>
      </w:r>
      <w:proofErr w:type="gramStart"/>
      <w:r>
        <w:rPr>
          <w:sz w:val="22"/>
          <w:szCs w:val="22"/>
        </w:rPr>
        <w:t>às</w:t>
      </w:r>
      <w:proofErr w:type="gramEnd"/>
      <w:r>
        <w:rPr>
          <w:sz w:val="22"/>
          <w:szCs w:val="22"/>
        </w:rPr>
        <w:t xml:space="preserve"> 16h ou através do telefone (35) 3296-1180 ou pelo e-mail: </w:t>
      </w:r>
      <w:hyperlink r:id="rId9" w:history="1">
        <w:r>
          <w:rPr>
            <w:rStyle w:val="Hyperlink"/>
            <w:sz w:val="22"/>
            <w:szCs w:val="22"/>
          </w:rPr>
          <w:t>compraslicitacao@fama.mg.gov.br</w:t>
        </w:r>
      </w:hyperlink>
      <w:r>
        <w:rPr>
          <w:sz w:val="22"/>
          <w:szCs w:val="22"/>
        </w:rPr>
        <w:t>.</w:t>
      </w:r>
    </w:p>
    <w:p w:rsidR="00EC4F1C" w:rsidRDefault="00EC4F1C" w:rsidP="00EC4F1C">
      <w:pPr>
        <w:jc w:val="both"/>
        <w:rPr>
          <w:color w:val="FF0000"/>
          <w:sz w:val="22"/>
          <w:szCs w:val="22"/>
        </w:rPr>
      </w:pPr>
    </w:p>
    <w:p w:rsidR="00EC4F1C" w:rsidRDefault="00EC4F1C" w:rsidP="00EC4F1C">
      <w:pPr>
        <w:shd w:val="clear" w:color="auto" w:fill="D9D9D9"/>
        <w:jc w:val="both"/>
        <w:rPr>
          <w:rFonts w:eastAsia="Arial Unicode MS"/>
          <w:b/>
          <w:color w:val="000000"/>
          <w:sz w:val="22"/>
          <w:szCs w:val="22"/>
        </w:rPr>
      </w:pPr>
      <w:r>
        <w:rPr>
          <w:rFonts w:eastAsia="Arial Unicode MS"/>
          <w:b/>
          <w:color w:val="000000"/>
          <w:sz w:val="22"/>
          <w:szCs w:val="22"/>
        </w:rPr>
        <w:t>2. DO OBJETO</w:t>
      </w:r>
    </w:p>
    <w:p w:rsidR="00EC4F1C" w:rsidRDefault="00EC4F1C" w:rsidP="00EC4F1C">
      <w:pPr>
        <w:jc w:val="both"/>
        <w:rPr>
          <w:color w:val="000000"/>
          <w:sz w:val="22"/>
          <w:szCs w:val="22"/>
        </w:rPr>
      </w:pPr>
    </w:p>
    <w:p w:rsidR="00EC4F1C" w:rsidRDefault="00EC4F1C" w:rsidP="00EC4F1C">
      <w:pPr>
        <w:jc w:val="both"/>
        <w:rPr>
          <w:sz w:val="22"/>
          <w:szCs w:val="22"/>
        </w:rPr>
      </w:pPr>
      <w:r>
        <w:rPr>
          <w:sz w:val="22"/>
          <w:szCs w:val="22"/>
        </w:rPr>
        <w:t xml:space="preserve">2.1 - O objeto desta licitação é o registro de preços, que vigorará por </w:t>
      </w:r>
      <w:proofErr w:type="gramStart"/>
      <w:r>
        <w:rPr>
          <w:sz w:val="22"/>
          <w:szCs w:val="22"/>
        </w:rPr>
        <w:t>1</w:t>
      </w:r>
      <w:proofErr w:type="gramEnd"/>
      <w:r>
        <w:rPr>
          <w:sz w:val="22"/>
          <w:szCs w:val="22"/>
        </w:rPr>
        <w:t xml:space="preserve"> (um) ano, para possível e eventual </w:t>
      </w:r>
      <w:r>
        <w:rPr>
          <w:rFonts w:eastAsia="Arial Unicode MS"/>
          <w:sz w:val="22"/>
          <w:szCs w:val="22"/>
        </w:rPr>
        <w:t xml:space="preserve">contratação de empresa fornecedora de </w:t>
      </w:r>
      <w:r>
        <w:rPr>
          <w:b/>
          <w:i/>
          <w:sz w:val="22"/>
          <w:szCs w:val="22"/>
        </w:rPr>
        <w:t>medicamentos manipulados, para atender às necessidades da Secretaria Municipal de Saúde do Município de Fama - MG”</w:t>
      </w:r>
      <w:r>
        <w:rPr>
          <w:bCs/>
          <w:sz w:val="22"/>
          <w:szCs w:val="22"/>
        </w:rPr>
        <w:t xml:space="preserve">, </w:t>
      </w:r>
      <w:r>
        <w:rPr>
          <w:sz w:val="22"/>
          <w:szCs w:val="22"/>
        </w:rPr>
        <w:t xml:space="preserve">cujas especificações encontram-se detalhadas no </w:t>
      </w:r>
      <w:r>
        <w:rPr>
          <w:b/>
          <w:sz w:val="22"/>
          <w:szCs w:val="22"/>
        </w:rPr>
        <w:t>ANEXO I - Termo de Referência</w:t>
      </w:r>
      <w:r>
        <w:rPr>
          <w:sz w:val="22"/>
          <w:szCs w:val="22"/>
        </w:rPr>
        <w:t>.</w:t>
      </w:r>
    </w:p>
    <w:p w:rsidR="00EC4F1C" w:rsidRDefault="00EC4F1C" w:rsidP="00EC4F1C">
      <w:pPr>
        <w:jc w:val="both"/>
        <w:rPr>
          <w:sz w:val="22"/>
          <w:szCs w:val="22"/>
        </w:rPr>
      </w:pPr>
    </w:p>
    <w:p w:rsidR="00EC4F1C" w:rsidRDefault="00EC4F1C" w:rsidP="00EC4F1C">
      <w:pPr>
        <w:jc w:val="both"/>
        <w:rPr>
          <w:sz w:val="22"/>
          <w:szCs w:val="22"/>
        </w:rPr>
      </w:pPr>
      <w:r>
        <w:rPr>
          <w:sz w:val="22"/>
          <w:szCs w:val="22"/>
        </w:rPr>
        <w:t>2.2 - O Município não estará obrigado a adquirir os produtos/serviços constantes deste Registro de Preços, podendo até realizar licitação específica para aquisição de um ou de mais produtos/serviços, hipótese em que, em igualdade de condições, o beneficiário do registro terá preferência, nos termos do Art. 15, § 4º da Lei Federal nº 8.666/93.</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2.3 - A Ata de Registro de Preços, durante sua vigência, poderá ser utilizada, não apenas pelos órgãos da Prefeitura Municipal de Fama - MG, mas também por qualquer outro órgão da Administração Pública que manifestar interesse junto ao Órgão Gerenciador. </w:t>
      </w:r>
    </w:p>
    <w:p w:rsidR="00EC4F1C" w:rsidRDefault="00EC4F1C" w:rsidP="00EC4F1C">
      <w:pPr>
        <w:jc w:val="both"/>
        <w:rPr>
          <w:sz w:val="22"/>
          <w:szCs w:val="22"/>
        </w:rPr>
      </w:pPr>
    </w:p>
    <w:p w:rsidR="00EC4F1C" w:rsidRDefault="00EC4F1C" w:rsidP="00EC4F1C">
      <w:pPr>
        <w:jc w:val="both"/>
        <w:rPr>
          <w:sz w:val="22"/>
          <w:szCs w:val="22"/>
        </w:rPr>
      </w:pPr>
      <w:r>
        <w:rPr>
          <w:sz w:val="22"/>
          <w:szCs w:val="22"/>
        </w:rPr>
        <w:lastRenderedPageBreak/>
        <w:t>2.3.1 - Os órgãos e entidades que não participarem do registro de preços, quando desejarem fazer uso da Ata de Registro de Preços, deverá manifestar seu interesse junto ao órgão gerenciador da Ata, para que este indique os possíveis fornecedores e respectivos preços a ser praticada, obedecidos a ordem de classificação.</w:t>
      </w:r>
    </w:p>
    <w:p w:rsidR="00EC4F1C" w:rsidRDefault="00EC4F1C" w:rsidP="00EC4F1C">
      <w:pPr>
        <w:jc w:val="both"/>
        <w:rPr>
          <w:sz w:val="22"/>
          <w:szCs w:val="22"/>
        </w:rPr>
      </w:pPr>
    </w:p>
    <w:p w:rsidR="00EC4F1C" w:rsidRDefault="00EC4F1C" w:rsidP="00EC4F1C">
      <w:pPr>
        <w:jc w:val="both"/>
        <w:rPr>
          <w:sz w:val="22"/>
          <w:szCs w:val="22"/>
        </w:rPr>
      </w:pPr>
      <w:r>
        <w:rPr>
          <w:sz w:val="22"/>
          <w:szCs w:val="22"/>
        </w:rPr>
        <w:t>2.3.2 - Caberá ao fornecedor beneficiário da Ata de Registro de Preços, observadas as condições nela estabelecidas, optar pela aceitação ou não do fornecimento, independentemente dos quantitativos registrados em Ata, desde que este fornecimento não prejudique as obrigações anteriormente assumidas.</w:t>
      </w:r>
    </w:p>
    <w:p w:rsidR="00EC4F1C" w:rsidRDefault="00EC4F1C" w:rsidP="00EC4F1C">
      <w:pPr>
        <w:jc w:val="both"/>
        <w:rPr>
          <w:sz w:val="22"/>
          <w:szCs w:val="22"/>
        </w:rPr>
      </w:pPr>
    </w:p>
    <w:p w:rsidR="00EC4F1C" w:rsidRDefault="00EC4F1C" w:rsidP="00EC4F1C">
      <w:pPr>
        <w:jc w:val="both"/>
        <w:rPr>
          <w:sz w:val="22"/>
          <w:szCs w:val="22"/>
        </w:rPr>
      </w:pPr>
      <w:r>
        <w:rPr>
          <w:sz w:val="22"/>
          <w:szCs w:val="22"/>
        </w:rPr>
        <w:t>2.4 - Os proponentes deverão apresentar proposta com preço unitário e total em reais. No valor deverão estar incluídos a carga tributária, o frete e todas as despesas incidentes, que correrão à conta do licitante.</w:t>
      </w:r>
    </w:p>
    <w:p w:rsidR="00EC4F1C" w:rsidRDefault="00EC4F1C" w:rsidP="00EC4F1C">
      <w:pPr>
        <w:jc w:val="both"/>
        <w:rPr>
          <w:sz w:val="22"/>
          <w:szCs w:val="22"/>
        </w:rPr>
      </w:pPr>
    </w:p>
    <w:p w:rsidR="00EC4F1C" w:rsidRDefault="00EC4F1C" w:rsidP="00EC4F1C">
      <w:pPr>
        <w:jc w:val="both"/>
        <w:rPr>
          <w:sz w:val="22"/>
          <w:szCs w:val="22"/>
        </w:rPr>
      </w:pPr>
      <w:r>
        <w:rPr>
          <w:sz w:val="22"/>
          <w:szCs w:val="22"/>
        </w:rPr>
        <w:t>2.5 - A quantidade apresentada no Termo de Referência é meramente informativa, não se obrigando a Administração a realizar a contratação nas quantidades indicadas.</w:t>
      </w:r>
    </w:p>
    <w:p w:rsidR="00EC4F1C" w:rsidRDefault="00EC4F1C" w:rsidP="00EC4F1C">
      <w:pPr>
        <w:jc w:val="both"/>
        <w:rPr>
          <w:color w:val="000000"/>
          <w:sz w:val="22"/>
          <w:szCs w:val="22"/>
        </w:rPr>
      </w:pPr>
    </w:p>
    <w:p w:rsidR="00EC4F1C" w:rsidRDefault="00EC4F1C" w:rsidP="00EC4F1C">
      <w:pPr>
        <w:shd w:val="clear" w:color="auto" w:fill="D9D9D9"/>
        <w:jc w:val="both"/>
        <w:rPr>
          <w:rFonts w:eastAsia="Arial Unicode MS"/>
          <w:b/>
          <w:sz w:val="22"/>
          <w:szCs w:val="22"/>
        </w:rPr>
      </w:pPr>
      <w:r>
        <w:rPr>
          <w:rFonts w:eastAsia="Arial Unicode MS"/>
          <w:b/>
          <w:sz w:val="22"/>
          <w:szCs w:val="22"/>
        </w:rPr>
        <w:t>3. DAS CONDIÇÕES PARA PARTICIPAÇÃO</w:t>
      </w:r>
    </w:p>
    <w:p w:rsidR="00EC4F1C" w:rsidRDefault="00EC4F1C" w:rsidP="00EC4F1C">
      <w:pPr>
        <w:pStyle w:val="EditalNormal"/>
        <w:autoSpaceDE/>
        <w:adjustRightInd/>
        <w:rPr>
          <w:rFonts w:eastAsia="Arial Unicode MS"/>
          <w:color w:val="auto"/>
          <w:sz w:val="22"/>
          <w:szCs w:val="22"/>
        </w:rPr>
      </w:pPr>
    </w:p>
    <w:p w:rsidR="00EC4F1C" w:rsidRDefault="00EC4F1C" w:rsidP="00EC4F1C">
      <w:pPr>
        <w:jc w:val="both"/>
        <w:rPr>
          <w:sz w:val="22"/>
          <w:szCs w:val="22"/>
        </w:rPr>
      </w:pPr>
      <w:r>
        <w:rPr>
          <w:sz w:val="22"/>
          <w:szCs w:val="22"/>
        </w:rPr>
        <w:t>3.1. Poderão participar deste Pregão, os interessados que atenderem a todas as exigências deste edital e seus anexos.</w:t>
      </w:r>
    </w:p>
    <w:p w:rsidR="00EC4F1C" w:rsidRDefault="00EC4F1C" w:rsidP="00EC4F1C">
      <w:pPr>
        <w:jc w:val="both"/>
        <w:rPr>
          <w:sz w:val="22"/>
          <w:szCs w:val="22"/>
        </w:rPr>
      </w:pPr>
    </w:p>
    <w:p w:rsidR="00EC4F1C" w:rsidRDefault="00EC4F1C" w:rsidP="00EC4F1C">
      <w:pPr>
        <w:jc w:val="both"/>
        <w:rPr>
          <w:sz w:val="22"/>
          <w:szCs w:val="22"/>
        </w:rPr>
      </w:pPr>
      <w:r>
        <w:rPr>
          <w:sz w:val="22"/>
          <w:szCs w:val="22"/>
        </w:rPr>
        <w:t>3.2. Não se admitirá nesta licitação a participação de: </w:t>
      </w:r>
    </w:p>
    <w:p w:rsidR="00EC4F1C" w:rsidRDefault="00EC4F1C" w:rsidP="00EC4F1C">
      <w:pPr>
        <w:jc w:val="both"/>
        <w:rPr>
          <w:sz w:val="22"/>
          <w:szCs w:val="22"/>
        </w:rPr>
      </w:pPr>
    </w:p>
    <w:p w:rsidR="00EC4F1C" w:rsidRDefault="00EC4F1C" w:rsidP="00EC4F1C">
      <w:pPr>
        <w:autoSpaceDE w:val="0"/>
        <w:autoSpaceDN w:val="0"/>
        <w:adjustRightInd w:val="0"/>
        <w:jc w:val="both"/>
        <w:rPr>
          <w:sz w:val="22"/>
          <w:szCs w:val="22"/>
        </w:rPr>
      </w:pPr>
      <w:r>
        <w:rPr>
          <w:sz w:val="22"/>
          <w:szCs w:val="22"/>
        </w:rPr>
        <w:t>a) empresas que não atenderem às condições deste edital;</w:t>
      </w:r>
    </w:p>
    <w:p w:rsidR="00EC4F1C" w:rsidRDefault="00EC4F1C" w:rsidP="00EC4F1C">
      <w:pPr>
        <w:pStyle w:val="Corpodetexto25"/>
        <w:autoSpaceDE w:val="0"/>
        <w:autoSpaceDN w:val="0"/>
        <w:adjustRightInd w:val="0"/>
        <w:rPr>
          <w:sz w:val="22"/>
          <w:szCs w:val="22"/>
        </w:rPr>
      </w:pPr>
    </w:p>
    <w:p w:rsidR="00EC4F1C" w:rsidRDefault="00EC4F1C" w:rsidP="00EC4F1C">
      <w:pPr>
        <w:pStyle w:val="Corpodetexto25"/>
        <w:autoSpaceDE w:val="0"/>
        <w:autoSpaceDN w:val="0"/>
        <w:adjustRightInd w:val="0"/>
        <w:rPr>
          <w:sz w:val="22"/>
          <w:szCs w:val="22"/>
        </w:rPr>
      </w:pPr>
      <w:r>
        <w:rPr>
          <w:sz w:val="22"/>
          <w:szCs w:val="22"/>
        </w:rPr>
        <w:t xml:space="preserve">b) empresas que estejam </w:t>
      </w:r>
      <w:proofErr w:type="gramStart"/>
      <w:r>
        <w:rPr>
          <w:sz w:val="22"/>
          <w:szCs w:val="22"/>
        </w:rPr>
        <w:t>sob falência</w:t>
      </w:r>
      <w:proofErr w:type="gramEnd"/>
      <w:r>
        <w:rPr>
          <w:sz w:val="22"/>
          <w:szCs w:val="22"/>
        </w:rPr>
        <w:t>, concurso de credores, dissolução, liquidação ou tenham sido declaradas inidôneas para licitar ou contratar com o poder público no âmbito da União, Estados, Distrito Federal e Municípios e nas respectivas entidades da administração indireta;</w:t>
      </w:r>
    </w:p>
    <w:p w:rsidR="00EC4F1C" w:rsidRDefault="00EC4F1C" w:rsidP="00EC4F1C">
      <w:pPr>
        <w:pStyle w:val="Corpodetexto25"/>
        <w:autoSpaceDE w:val="0"/>
        <w:autoSpaceDN w:val="0"/>
        <w:adjustRightInd w:val="0"/>
        <w:rPr>
          <w:sz w:val="22"/>
          <w:szCs w:val="22"/>
        </w:rPr>
      </w:pPr>
    </w:p>
    <w:p w:rsidR="00EC4F1C" w:rsidRDefault="00EC4F1C" w:rsidP="00EC4F1C">
      <w:pPr>
        <w:autoSpaceDE w:val="0"/>
        <w:autoSpaceDN w:val="0"/>
        <w:adjustRightInd w:val="0"/>
        <w:jc w:val="both"/>
        <w:rPr>
          <w:sz w:val="22"/>
          <w:szCs w:val="22"/>
        </w:rPr>
      </w:pPr>
      <w:r>
        <w:rPr>
          <w:sz w:val="22"/>
          <w:szCs w:val="22"/>
        </w:rPr>
        <w:t>c) empresas reunidas em consórcio e sejam controladoras, coligadas ou subsidiárias entre si;</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d) pessoas jurídicas das quais participem, como sócio, gerente e diretores os servidores do Município de Fama - MG.</w:t>
      </w:r>
    </w:p>
    <w:p w:rsidR="00EC4F1C" w:rsidRDefault="00EC4F1C" w:rsidP="00EC4F1C">
      <w:pPr>
        <w:jc w:val="both"/>
        <w:rPr>
          <w:sz w:val="22"/>
          <w:szCs w:val="22"/>
        </w:rPr>
      </w:pPr>
    </w:p>
    <w:p w:rsidR="00EC4F1C" w:rsidRDefault="00EC4F1C" w:rsidP="00EC4F1C">
      <w:pPr>
        <w:shd w:val="pct15" w:color="auto" w:fill="FFFFFF"/>
        <w:jc w:val="both"/>
        <w:rPr>
          <w:rFonts w:eastAsia="Arial Unicode MS"/>
          <w:b/>
          <w:sz w:val="22"/>
          <w:szCs w:val="22"/>
        </w:rPr>
      </w:pPr>
      <w:r>
        <w:rPr>
          <w:rFonts w:eastAsia="Arial Unicode MS"/>
          <w:b/>
          <w:sz w:val="22"/>
          <w:szCs w:val="22"/>
        </w:rPr>
        <w:t>4. DA IMPUGNAÇÃO DO ATO CONVOCATÓRIO</w:t>
      </w:r>
    </w:p>
    <w:p w:rsidR="00EC4F1C" w:rsidRDefault="00EC4F1C" w:rsidP="00EC4F1C">
      <w:pPr>
        <w:pStyle w:val="Corpodetexto3"/>
        <w:tabs>
          <w:tab w:val="num" w:pos="540"/>
          <w:tab w:val="left" w:pos="720"/>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num" w:pos="540"/>
          <w:tab w:val="left" w:pos="720"/>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4.1. Até 02 (dois) dias úteis, antes da data fixada para recebimento das propostas, qualquer pessoa poderá solicitar esclarecimentos, providências ou impugnar o ato convocatório deste Pregão, devendo protocolizar o pedido no setor de protocolo do Município, situado no prédio sede da Prefeitura Municipal, no horário de às 12h, na Praça Getúlio Vargas, nº 1, centro, cabendo aa pregoeira decidir sobre a petição no prazo de 24 (vinte e quatro) horas.</w:t>
      </w:r>
    </w:p>
    <w:p w:rsidR="00EC4F1C" w:rsidRDefault="00EC4F1C" w:rsidP="00EC4F1C">
      <w:pPr>
        <w:pStyle w:val="Corpodetexto3"/>
        <w:tabs>
          <w:tab w:val="left" w:pos="720"/>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left" w:pos="720"/>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4.1.1. Caso seja acolhida a impugnação contra o ato convocatório, será designada nova data para a realização do certame.</w:t>
      </w:r>
    </w:p>
    <w:p w:rsidR="00EC4F1C" w:rsidRDefault="00EC4F1C" w:rsidP="00EC4F1C">
      <w:pPr>
        <w:pStyle w:val="Corpodetexto3"/>
        <w:tabs>
          <w:tab w:val="left" w:pos="720"/>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num" w:pos="540"/>
          <w:tab w:val="left" w:pos="720"/>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 xml:space="preserve">4.2. Decairá do direito de impugnar os termos deste edital, por falhas ou irregularidades, o licitante que não o fizer até o segundo dia útil que anteceder à data de realização da sessão pública do pregão, hipótese em que tal comunicação não terá efeito de recurso. </w:t>
      </w:r>
    </w:p>
    <w:p w:rsidR="00EC4F1C" w:rsidRDefault="00EC4F1C" w:rsidP="00EC4F1C">
      <w:pPr>
        <w:tabs>
          <w:tab w:val="num" w:pos="540"/>
          <w:tab w:val="left" w:pos="720"/>
        </w:tabs>
        <w:jc w:val="both"/>
        <w:rPr>
          <w:sz w:val="22"/>
          <w:szCs w:val="22"/>
        </w:rPr>
      </w:pPr>
      <w:r>
        <w:rPr>
          <w:sz w:val="22"/>
          <w:szCs w:val="22"/>
        </w:rPr>
        <w:lastRenderedPageBreak/>
        <w:t>4.3. A impugnação feita tempestivamente pelo licitante não o impedirá de participar do processo licitatório.</w:t>
      </w:r>
    </w:p>
    <w:p w:rsidR="00EC4F1C" w:rsidRDefault="00EC4F1C" w:rsidP="00EC4F1C">
      <w:pPr>
        <w:tabs>
          <w:tab w:val="num" w:pos="540"/>
          <w:tab w:val="left" w:pos="720"/>
        </w:tabs>
        <w:jc w:val="both"/>
        <w:rPr>
          <w:sz w:val="22"/>
          <w:szCs w:val="22"/>
        </w:rPr>
      </w:pPr>
    </w:p>
    <w:p w:rsidR="00EC4F1C" w:rsidRDefault="00EC4F1C" w:rsidP="00EC4F1C">
      <w:pPr>
        <w:tabs>
          <w:tab w:val="num" w:pos="540"/>
          <w:tab w:val="left" w:pos="720"/>
        </w:tabs>
        <w:jc w:val="both"/>
        <w:rPr>
          <w:sz w:val="22"/>
          <w:szCs w:val="22"/>
        </w:rPr>
      </w:pPr>
    </w:p>
    <w:p w:rsidR="00EC4F1C" w:rsidRDefault="00EC4F1C" w:rsidP="00EC4F1C">
      <w:pPr>
        <w:shd w:val="clear" w:color="auto" w:fill="D9D9D9"/>
        <w:jc w:val="both"/>
        <w:rPr>
          <w:rFonts w:eastAsia="Arial Unicode MS"/>
          <w:b/>
          <w:color w:val="000000"/>
          <w:sz w:val="22"/>
          <w:szCs w:val="22"/>
        </w:rPr>
      </w:pPr>
      <w:r>
        <w:rPr>
          <w:rFonts w:eastAsia="Arial Unicode MS"/>
          <w:b/>
          <w:color w:val="000000"/>
          <w:sz w:val="22"/>
          <w:szCs w:val="22"/>
        </w:rPr>
        <w:t xml:space="preserve">5. DAS </w:t>
      </w:r>
      <w:r>
        <w:rPr>
          <w:b/>
          <w:sz w:val="22"/>
          <w:szCs w:val="22"/>
        </w:rPr>
        <w:t xml:space="preserve">DATAS, HORÁRIOS E RECEBIMENTO DE </w:t>
      </w:r>
      <w:proofErr w:type="gramStart"/>
      <w:r>
        <w:rPr>
          <w:b/>
          <w:sz w:val="22"/>
          <w:szCs w:val="22"/>
        </w:rPr>
        <w:t>ENVELOPES</w:t>
      </w:r>
      <w:proofErr w:type="gramEnd"/>
    </w:p>
    <w:p w:rsidR="00EC4F1C" w:rsidRDefault="00EC4F1C" w:rsidP="00EC4F1C">
      <w:pPr>
        <w:jc w:val="both"/>
        <w:rPr>
          <w:sz w:val="22"/>
          <w:szCs w:val="22"/>
        </w:rPr>
      </w:pPr>
      <w:r>
        <w:rPr>
          <w:sz w:val="22"/>
          <w:szCs w:val="22"/>
        </w:rPr>
        <w:t>5.1. Como condição indispensável, a pregoeira receberá os envelopes</w:t>
      </w:r>
      <w:proofErr w:type="gramStart"/>
      <w:r>
        <w:rPr>
          <w:sz w:val="22"/>
          <w:szCs w:val="22"/>
        </w:rPr>
        <w:t xml:space="preserve">  </w:t>
      </w:r>
      <w:proofErr w:type="gramEnd"/>
      <w:r>
        <w:rPr>
          <w:sz w:val="22"/>
          <w:szCs w:val="22"/>
        </w:rPr>
        <w:t>(1 e 2) dos interessados até às 09:30 horas</w:t>
      </w:r>
      <w:r>
        <w:rPr>
          <w:b/>
          <w:sz w:val="22"/>
          <w:szCs w:val="22"/>
        </w:rPr>
        <w:t>, do dia 10 de junho de 2020</w:t>
      </w:r>
      <w:r>
        <w:rPr>
          <w:sz w:val="22"/>
          <w:szCs w:val="22"/>
        </w:rPr>
        <w:t>, para credenciamento e registro de participantes, no Setor Municipal de Licitações, situada na Praça Getúlio Vargas, s/nº, setor II, centro, prédio anexo ao da Prefeitura Municipal, sala nos fundos.</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5.2. A </w:t>
      </w:r>
      <w:r>
        <w:rPr>
          <w:b/>
          <w:sz w:val="22"/>
          <w:szCs w:val="22"/>
        </w:rPr>
        <w:t>sessão de abertura de envelopes e análise</w:t>
      </w:r>
      <w:r>
        <w:rPr>
          <w:sz w:val="22"/>
          <w:szCs w:val="22"/>
        </w:rPr>
        <w:t xml:space="preserve"> de documentos em conjunto com os licitantes classificados, </w:t>
      </w:r>
      <w:r>
        <w:rPr>
          <w:b/>
          <w:sz w:val="22"/>
          <w:szCs w:val="22"/>
        </w:rPr>
        <w:t xml:space="preserve">será no dia 10 de junho de 2020, às </w:t>
      </w:r>
      <w:proofErr w:type="gramStart"/>
      <w:r>
        <w:rPr>
          <w:b/>
          <w:sz w:val="22"/>
          <w:szCs w:val="22"/>
        </w:rPr>
        <w:t>09:30</w:t>
      </w:r>
      <w:proofErr w:type="gramEnd"/>
      <w:r>
        <w:rPr>
          <w:b/>
          <w:sz w:val="22"/>
          <w:szCs w:val="22"/>
        </w:rPr>
        <w:t>h</w:t>
      </w:r>
      <w:r>
        <w:rPr>
          <w:sz w:val="22"/>
          <w:szCs w:val="22"/>
        </w:rPr>
        <w:t>, também na sala de Licitações, endereço supramencionado, quando ocorrerá a abertura dos envelopes contendo as Propostas de Preços para disputa de lances verbais e estando de acordo os Documentos de Habilitação.</w:t>
      </w:r>
    </w:p>
    <w:p w:rsidR="00EC4F1C" w:rsidRDefault="00EC4F1C" w:rsidP="00EC4F1C">
      <w:pPr>
        <w:jc w:val="both"/>
        <w:rPr>
          <w:sz w:val="22"/>
          <w:szCs w:val="22"/>
        </w:rPr>
      </w:pPr>
    </w:p>
    <w:p w:rsidR="00EC4F1C" w:rsidRDefault="00EC4F1C" w:rsidP="00EC4F1C">
      <w:pPr>
        <w:jc w:val="both"/>
        <w:rPr>
          <w:sz w:val="22"/>
          <w:szCs w:val="22"/>
        </w:rPr>
      </w:pPr>
      <w:r>
        <w:rPr>
          <w:sz w:val="22"/>
          <w:szCs w:val="22"/>
        </w:rPr>
        <w:t>5.3. Os prazos são preclusivos do direito de participação. Não serão aceitos os envelopes após o horário fixado no item 4.1.</w:t>
      </w:r>
    </w:p>
    <w:p w:rsidR="00EC4F1C" w:rsidRDefault="00EC4F1C" w:rsidP="00EC4F1C">
      <w:pPr>
        <w:jc w:val="both"/>
        <w:rPr>
          <w:sz w:val="22"/>
          <w:szCs w:val="22"/>
        </w:rPr>
      </w:pPr>
    </w:p>
    <w:p w:rsidR="00EC4F1C" w:rsidRDefault="00EC4F1C" w:rsidP="00EC4F1C">
      <w:pPr>
        <w:jc w:val="both"/>
        <w:rPr>
          <w:sz w:val="22"/>
          <w:szCs w:val="22"/>
        </w:rPr>
      </w:pPr>
      <w:r>
        <w:rPr>
          <w:sz w:val="22"/>
          <w:szCs w:val="22"/>
        </w:rPr>
        <w:t>5.4. A pregoeira e equipe de apoio, não se responsabilizam por envelopes protocolizados em local diferente do indicado no item 4.1, bem com os encaminhados por correio.</w:t>
      </w:r>
    </w:p>
    <w:p w:rsidR="00EC4F1C" w:rsidRDefault="00EC4F1C" w:rsidP="00EC4F1C">
      <w:pPr>
        <w:jc w:val="both"/>
        <w:rPr>
          <w:sz w:val="22"/>
          <w:szCs w:val="22"/>
        </w:rPr>
      </w:pPr>
    </w:p>
    <w:p w:rsidR="00EC4F1C" w:rsidRDefault="00EC4F1C" w:rsidP="00EC4F1C">
      <w:pPr>
        <w:tabs>
          <w:tab w:val="num" w:pos="540"/>
          <w:tab w:val="left" w:pos="720"/>
        </w:tabs>
        <w:jc w:val="both"/>
        <w:rPr>
          <w:sz w:val="22"/>
          <w:szCs w:val="22"/>
        </w:rPr>
      </w:pPr>
      <w:r>
        <w:rPr>
          <w:sz w:val="22"/>
          <w:szCs w:val="22"/>
        </w:rPr>
        <w:t xml:space="preserve">5.5. A apresentação das propostas pressupõe conhecimento de todos os dados e informações necessárias ao seu preparo e a aceitação das condições estipuladas nesta licitação, </w:t>
      </w:r>
      <w:r>
        <w:rPr>
          <w:iCs/>
          <w:sz w:val="22"/>
          <w:szCs w:val="22"/>
        </w:rPr>
        <w:t>concordando integralmente com os termos expresso neste Edital e seus Anexos</w:t>
      </w:r>
      <w:r>
        <w:rPr>
          <w:sz w:val="22"/>
          <w:szCs w:val="22"/>
        </w:rPr>
        <w:t>.</w:t>
      </w:r>
    </w:p>
    <w:p w:rsidR="00EC4F1C" w:rsidRDefault="00EC4F1C" w:rsidP="00EC4F1C">
      <w:pPr>
        <w:tabs>
          <w:tab w:val="num" w:pos="540"/>
          <w:tab w:val="left" w:pos="720"/>
        </w:tabs>
        <w:jc w:val="both"/>
        <w:rPr>
          <w:sz w:val="22"/>
          <w:szCs w:val="22"/>
        </w:rPr>
      </w:pPr>
    </w:p>
    <w:p w:rsidR="00EC4F1C" w:rsidRDefault="00EC4F1C" w:rsidP="00EC4F1C">
      <w:pPr>
        <w:pStyle w:val="Ttulo2"/>
        <w:shd w:val="pct15" w:color="auto" w:fill="FFFFFF"/>
        <w:rPr>
          <w:rFonts w:ascii="Times New Roman" w:hAnsi="Times New Roman"/>
          <w:sz w:val="22"/>
          <w:szCs w:val="22"/>
        </w:rPr>
      </w:pPr>
      <w:r>
        <w:rPr>
          <w:rFonts w:ascii="Times New Roman" w:hAnsi="Times New Roman"/>
          <w:sz w:val="22"/>
          <w:szCs w:val="22"/>
        </w:rPr>
        <w:t>6. DA REPRESENTAÇÃO E DO CREDENCIAMENTO</w:t>
      </w:r>
    </w:p>
    <w:p w:rsidR="00EC4F1C" w:rsidRDefault="00EC4F1C" w:rsidP="00EC4F1C">
      <w:pPr>
        <w:jc w:val="both"/>
        <w:rPr>
          <w:sz w:val="22"/>
          <w:szCs w:val="22"/>
        </w:rPr>
      </w:pPr>
    </w:p>
    <w:p w:rsidR="00EC4F1C" w:rsidRDefault="00EC4F1C" w:rsidP="00EC4F1C">
      <w:pPr>
        <w:pStyle w:val="Corpodetexto3"/>
        <w:tabs>
          <w:tab w:val="num" w:pos="540"/>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 xml:space="preserve">6.1. O interessado ou seu procurador deverá apresentar-se, </w:t>
      </w:r>
      <w:proofErr w:type="gramStart"/>
      <w:r>
        <w:rPr>
          <w:rFonts w:ascii="Times New Roman" w:hAnsi="Times New Roman"/>
          <w:szCs w:val="22"/>
        </w:rPr>
        <w:t>perante a</w:t>
      </w:r>
      <w:proofErr w:type="gramEnd"/>
      <w:r>
        <w:rPr>
          <w:rFonts w:ascii="Times New Roman" w:hAnsi="Times New Roman"/>
          <w:szCs w:val="22"/>
        </w:rPr>
        <w:t xml:space="preserve"> pregoeira, para proceder ao respectivo credenciamento, munido dos documentos que o credenciem a participar deste procedimento licitatório, </w:t>
      </w:r>
      <w:r>
        <w:rPr>
          <w:rFonts w:ascii="Times New Roman" w:hAnsi="Times New Roman"/>
          <w:bCs/>
          <w:szCs w:val="22"/>
        </w:rPr>
        <w:t xml:space="preserve">INCLUSIVE COM PODERES PARA FORMULAÇÃO DE OFERTAS, LANCES VERBAIS E MANIFESTAR-SE A RESPEITO DO INTERESSE DE RECORRER, conforme informações constantes no modelo constante do </w:t>
      </w:r>
      <w:r>
        <w:rPr>
          <w:rFonts w:ascii="Times New Roman" w:hAnsi="Times New Roman"/>
          <w:b/>
          <w:bCs/>
          <w:szCs w:val="22"/>
        </w:rPr>
        <w:t>ANEXO II</w:t>
      </w:r>
      <w:r>
        <w:rPr>
          <w:rFonts w:ascii="Times New Roman" w:hAnsi="Times New Roman"/>
          <w:bCs/>
          <w:szCs w:val="22"/>
        </w:rPr>
        <w:t xml:space="preserve"> que integra este Edital</w:t>
      </w:r>
      <w:r>
        <w:rPr>
          <w:rFonts w:ascii="Times New Roman" w:hAnsi="Times New Roman"/>
          <w:szCs w:val="22"/>
        </w:rPr>
        <w:t>.</w:t>
      </w:r>
    </w:p>
    <w:p w:rsidR="00EC4F1C" w:rsidRDefault="00EC4F1C" w:rsidP="00EC4F1C">
      <w:pPr>
        <w:pStyle w:val="Corpodetexto3"/>
        <w:tabs>
          <w:tab w:val="left" w:pos="540"/>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num" w:pos="540"/>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6.2. Cada licitante credenciará apenas um representante que será o único admitido a intervir nas fases do procedimento licitatório e a responder pela empresa representada, por todos os atos e efeitos previstos neste edital.</w:t>
      </w:r>
    </w:p>
    <w:p w:rsidR="00EC4F1C" w:rsidRDefault="00EC4F1C" w:rsidP="00EC4F1C">
      <w:pPr>
        <w:pStyle w:val="Corpodetexto3"/>
        <w:tabs>
          <w:tab w:val="num" w:pos="717"/>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num" w:pos="540"/>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6.3. A ausência do credenciado, em qualquer momento da sessão, importará na sua imediata exclusão da fase de lances verbais, mantendo-se sua proposta escrita.</w:t>
      </w:r>
    </w:p>
    <w:p w:rsidR="00EC4F1C" w:rsidRDefault="00EC4F1C" w:rsidP="00EC4F1C">
      <w:pPr>
        <w:pStyle w:val="Corpodetexto3"/>
        <w:tabs>
          <w:tab w:val="left" w:pos="540"/>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num" w:pos="717"/>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6.4. Para o credenciamento deverão ser apresentados os seguintes documentos:</w:t>
      </w:r>
    </w:p>
    <w:p w:rsidR="00EC4F1C" w:rsidRDefault="00EC4F1C" w:rsidP="00EC4F1C">
      <w:pPr>
        <w:pStyle w:val="PargrafodaLista"/>
        <w:ind w:left="0"/>
        <w:jc w:val="both"/>
        <w:rPr>
          <w:sz w:val="22"/>
          <w:szCs w:val="22"/>
        </w:rPr>
      </w:pPr>
    </w:p>
    <w:p w:rsidR="00EC4F1C" w:rsidRDefault="00EC4F1C" w:rsidP="00EC4F1C">
      <w:pPr>
        <w:pStyle w:val="Corpodetexto3"/>
        <w:tabs>
          <w:tab w:val="left" w:pos="426"/>
        </w:tabs>
        <w:rPr>
          <w:rFonts w:ascii="Times New Roman" w:hAnsi="Times New Roman"/>
          <w:bCs/>
          <w:szCs w:val="22"/>
        </w:rPr>
      </w:pPr>
      <w:r>
        <w:rPr>
          <w:rFonts w:ascii="Times New Roman" w:eastAsia="Arial Unicode MS" w:hAnsi="Times New Roman"/>
          <w:szCs w:val="22"/>
        </w:rPr>
        <w:t xml:space="preserve">a) </w:t>
      </w:r>
      <w:r>
        <w:rPr>
          <w:rFonts w:ascii="Times New Roman" w:eastAsia="Arial Unicode MS" w:hAnsi="Times New Roman"/>
          <w:b/>
          <w:szCs w:val="22"/>
        </w:rPr>
        <w:t>tratando-se de representante legal</w:t>
      </w:r>
      <w:r>
        <w:rPr>
          <w:rFonts w:ascii="Times New Roman" w:eastAsia="Arial Unicode MS" w:hAnsi="Times New Roman"/>
          <w:szCs w:val="22"/>
        </w:rPr>
        <w:t xml:space="preserve">, o estatuto social, contrato social ou outro instrumento de registro comercial, registrado na Junta Comercial, no qual estejam expressos seus poderes para exercer direitos e assumir obrigações em decorrência de tal investidura; </w:t>
      </w:r>
      <w:r>
        <w:rPr>
          <w:rFonts w:ascii="Times New Roman" w:hAnsi="Times New Roman"/>
          <w:bCs/>
          <w:szCs w:val="22"/>
        </w:rPr>
        <w:t xml:space="preserve">(cópias autenticadas em cartório ou </w:t>
      </w:r>
      <w:r>
        <w:rPr>
          <w:rFonts w:ascii="Times New Roman" w:hAnsi="Times New Roman"/>
          <w:szCs w:val="22"/>
        </w:rPr>
        <w:t>pela pregoeira ou ainda por membro da sua equipe de apoio</w:t>
      </w:r>
      <w:r>
        <w:rPr>
          <w:rFonts w:ascii="Times New Roman" w:hAnsi="Times New Roman"/>
          <w:bCs/>
          <w:szCs w:val="22"/>
        </w:rPr>
        <w:t>);</w:t>
      </w:r>
    </w:p>
    <w:p w:rsidR="00EC4F1C" w:rsidRDefault="00EC4F1C" w:rsidP="00EC4F1C">
      <w:pPr>
        <w:tabs>
          <w:tab w:val="num" w:pos="540"/>
        </w:tabs>
        <w:jc w:val="both"/>
        <w:rPr>
          <w:sz w:val="22"/>
          <w:szCs w:val="22"/>
        </w:rPr>
      </w:pPr>
    </w:p>
    <w:p w:rsidR="00EC4F1C" w:rsidRDefault="00EC4F1C" w:rsidP="00EC4F1C">
      <w:pPr>
        <w:pStyle w:val="Corpodetexto3"/>
        <w:tabs>
          <w:tab w:val="left" w:pos="426"/>
        </w:tabs>
        <w:rPr>
          <w:rFonts w:ascii="Times New Roman" w:hAnsi="Times New Roman"/>
          <w:bCs/>
          <w:szCs w:val="22"/>
        </w:rPr>
      </w:pPr>
      <w:r>
        <w:rPr>
          <w:rFonts w:ascii="Times New Roman" w:hAnsi="Times New Roman"/>
          <w:szCs w:val="22"/>
        </w:rPr>
        <w:lastRenderedPageBreak/>
        <w:t xml:space="preserve">b) </w:t>
      </w:r>
      <w:r>
        <w:rPr>
          <w:rFonts w:ascii="Times New Roman" w:hAnsi="Times New Roman"/>
          <w:b/>
          <w:szCs w:val="22"/>
        </w:rPr>
        <w:t>tratando-se de procurador</w:t>
      </w:r>
      <w:r>
        <w:rPr>
          <w:rFonts w:ascii="Times New Roman" w:hAnsi="Times New Roman"/>
          <w:szCs w:val="22"/>
        </w:rPr>
        <w:t xml:space="preserve">, </w:t>
      </w:r>
      <w:r>
        <w:rPr>
          <w:rFonts w:ascii="Times New Roman" w:hAnsi="Times New Roman"/>
          <w:bCs/>
          <w:szCs w:val="22"/>
        </w:rPr>
        <w:t>A PROCURAÇÃO por instrumento público ou particular</w:t>
      </w:r>
      <w:r>
        <w:rPr>
          <w:rFonts w:ascii="Times New Roman" w:hAnsi="Times New Roman"/>
          <w:szCs w:val="22"/>
        </w:rPr>
        <w:t xml:space="preserve">, </w:t>
      </w:r>
      <w:r>
        <w:rPr>
          <w:rFonts w:ascii="Times New Roman" w:hAnsi="Times New Roman"/>
          <w:bCs/>
          <w:szCs w:val="22"/>
        </w:rPr>
        <w:t>com reconhecimento de firma do outorgante</w:t>
      </w:r>
      <w:r>
        <w:rPr>
          <w:rFonts w:ascii="Times New Roman" w:hAnsi="Times New Roman"/>
          <w:szCs w:val="22"/>
        </w:rPr>
        <w:t>,</w:t>
      </w:r>
      <w:r>
        <w:rPr>
          <w:rFonts w:ascii="Times New Roman" w:hAnsi="Times New Roman"/>
          <w:bCs/>
          <w:szCs w:val="22"/>
        </w:rPr>
        <w:t xml:space="preserve"> NA QUAL CONSTEM PODERES ESPECÍFICOS PARA FORMULAR LANCES</w:t>
      </w:r>
      <w:r>
        <w:rPr>
          <w:rFonts w:ascii="Times New Roman" w:hAnsi="Times New Roman"/>
          <w:szCs w:val="22"/>
        </w:rPr>
        <w:t xml:space="preserve">, negociar preço, interpor recursos e desistir de sua interposição e praticar todos os demais atos pertinentes ao certame, acompanhado do correspondente documento, dentre os indicados na alínea "a", que comprove os poderes do mandante para a outorga; </w:t>
      </w:r>
      <w:r>
        <w:rPr>
          <w:rFonts w:ascii="Times New Roman" w:hAnsi="Times New Roman"/>
          <w:bCs/>
          <w:szCs w:val="22"/>
        </w:rPr>
        <w:t xml:space="preserve">(cópias autenticadas em cartório ou </w:t>
      </w:r>
      <w:r>
        <w:rPr>
          <w:rFonts w:ascii="Times New Roman" w:hAnsi="Times New Roman"/>
          <w:szCs w:val="22"/>
        </w:rPr>
        <w:t>pela pregoeira ou ainda por membro da sua equipe de apoio</w:t>
      </w:r>
      <w:r>
        <w:rPr>
          <w:rFonts w:ascii="Times New Roman" w:hAnsi="Times New Roman"/>
          <w:bCs/>
          <w:szCs w:val="22"/>
        </w:rPr>
        <w:t>);</w:t>
      </w:r>
    </w:p>
    <w:p w:rsidR="00EC4F1C" w:rsidRDefault="00EC4F1C" w:rsidP="00EC4F1C">
      <w:pPr>
        <w:tabs>
          <w:tab w:val="num" w:pos="540"/>
        </w:tabs>
        <w:jc w:val="both"/>
        <w:rPr>
          <w:bCs/>
          <w:sz w:val="22"/>
          <w:szCs w:val="22"/>
        </w:rPr>
      </w:pPr>
    </w:p>
    <w:p w:rsidR="00EC4F1C" w:rsidRDefault="00EC4F1C" w:rsidP="00EC4F1C">
      <w:pPr>
        <w:tabs>
          <w:tab w:val="num" w:pos="540"/>
        </w:tabs>
        <w:jc w:val="both"/>
        <w:rPr>
          <w:rFonts w:eastAsia="Arial Unicode MS"/>
          <w:sz w:val="22"/>
          <w:szCs w:val="22"/>
        </w:rPr>
      </w:pPr>
      <w:r>
        <w:rPr>
          <w:rFonts w:eastAsia="Arial Unicode MS"/>
          <w:sz w:val="22"/>
          <w:szCs w:val="22"/>
        </w:rPr>
        <w:t xml:space="preserve">c) o representante legal, credenciado e/ou procurador, deverá identificar-se exibindo o documento oficial de identificação que contenha foto. </w:t>
      </w:r>
    </w:p>
    <w:p w:rsidR="00EC4F1C" w:rsidRDefault="00EC4F1C" w:rsidP="00EC4F1C">
      <w:pPr>
        <w:jc w:val="both"/>
        <w:rPr>
          <w:rFonts w:eastAsia="Arial Unicode MS"/>
          <w:sz w:val="22"/>
          <w:szCs w:val="22"/>
        </w:rPr>
      </w:pPr>
    </w:p>
    <w:p w:rsidR="00EC4F1C" w:rsidRDefault="00EC4F1C" w:rsidP="00EC4F1C">
      <w:pPr>
        <w:pStyle w:val="Corpodetexto3"/>
        <w:tabs>
          <w:tab w:val="num" w:pos="540"/>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6.5. Sendo A PROCURAÇÃO PARTICULAR, deverá ter firma reconhecida e estar acompanhada do documento comprobatório dos poderes do outorgante (ato constitutivo/deliberativo da pessoa jurídica - contrato social onde se possa identificar o ADMINISTRADOR), que deverá ser apresentado no momento do credenciamento</w:t>
      </w:r>
      <w:r>
        <w:rPr>
          <w:rFonts w:ascii="Times New Roman" w:hAnsi="Times New Roman"/>
          <w:bCs/>
          <w:szCs w:val="22"/>
        </w:rPr>
        <w:t>.</w:t>
      </w:r>
    </w:p>
    <w:p w:rsidR="00EC4F1C" w:rsidRDefault="00EC4F1C" w:rsidP="00EC4F1C">
      <w:pPr>
        <w:pStyle w:val="Corpodetexto3"/>
        <w:tabs>
          <w:tab w:val="left" w:pos="540"/>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num" w:pos="540"/>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bCs/>
          <w:szCs w:val="22"/>
        </w:rPr>
        <w:t>6.6. Os documentos exigidos para o credenciamento (originais ou cópias) deverão ser apresentados no início da sessão do pregão, em envelope separado dos envelopes de proposta comercial e de documentos para habilitação. No</w:t>
      </w:r>
      <w:r>
        <w:rPr>
          <w:rFonts w:ascii="Times New Roman" w:hAnsi="Times New Roman"/>
          <w:szCs w:val="22"/>
        </w:rPr>
        <w:t xml:space="preserve"> caso de cópias, as mesmas devem estar autenticadas por tabelião ou o serem pela pregoeira ou  membro da sua equipe de apoio.</w:t>
      </w:r>
    </w:p>
    <w:p w:rsidR="00EC4F1C" w:rsidRDefault="00EC4F1C" w:rsidP="00EC4F1C">
      <w:pPr>
        <w:jc w:val="both"/>
        <w:rPr>
          <w:sz w:val="22"/>
          <w:szCs w:val="22"/>
        </w:rPr>
      </w:pPr>
    </w:p>
    <w:p w:rsidR="00EC4F1C" w:rsidRDefault="00EC4F1C" w:rsidP="00EC4F1C">
      <w:pPr>
        <w:jc w:val="both"/>
        <w:rPr>
          <w:sz w:val="22"/>
          <w:szCs w:val="22"/>
        </w:rPr>
      </w:pPr>
      <w:r>
        <w:rPr>
          <w:sz w:val="22"/>
          <w:szCs w:val="22"/>
        </w:rPr>
        <w:t>6.7. Caso o licitante opte por apresentar os documentos em seus originais, estes não lhe serão devolvidos, pois integrarão o processo de licitação.</w:t>
      </w:r>
    </w:p>
    <w:p w:rsidR="00EC4F1C" w:rsidRDefault="00EC4F1C" w:rsidP="00EC4F1C">
      <w:pPr>
        <w:pStyle w:val="Corpodetexto3"/>
        <w:tabs>
          <w:tab w:val="num" w:pos="717"/>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num" w:pos="540"/>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6.8. A não apresentação ou a incorreção insanável de quaisquer dos documentos de credenciamento, impedirá a participação do licitante na fase de lances verbais.</w:t>
      </w:r>
    </w:p>
    <w:p w:rsidR="00EC4F1C" w:rsidRDefault="00EC4F1C" w:rsidP="00EC4F1C">
      <w:pPr>
        <w:pStyle w:val="Corpodetexto3"/>
        <w:tabs>
          <w:tab w:val="num" w:pos="717"/>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num" w:pos="540"/>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6.9. O representante poderá ser substituído, a qualquer momento, por outro devidamente credenciado.</w:t>
      </w:r>
    </w:p>
    <w:p w:rsidR="00EC4F1C" w:rsidRDefault="00EC4F1C" w:rsidP="00EC4F1C">
      <w:pPr>
        <w:pStyle w:val="Corpodetexto3"/>
        <w:tabs>
          <w:tab w:val="num" w:pos="540"/>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num" w:pos="540"/>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6.10. Não será admitida a participação de um mesmo representante para mais de uma empresa licitante.</w:t>
      </w:r>
    </w:p>
    <w:p w:rsidR="00EC4F1C" w:rsidRDefault="00EC4F1C" w:rsidP="00EC4F1C">
      <w:pPr>
        <w:jc w:val="both"/>
        <w:rPr>
          <w:b/>
          <w:sz w:val="22"/>
          <w:szCs w:val="22"/>
        </w:rPr>
      </w:pPr>
    </w:p>
    <w:p w:rsidR="00EC4F1C" w:rsidRDefault="00EC4F1C" w:rsidP="00EC4F1C">
      <w:pPr>
        <w:pStyle w:val="Ttulo2"/>
        <w:shd w:val="pct15" w:color="auto" w:fill="FFFFFF"/>
        <w:rPr>
          <w:rFonts w:ascii="Times New Roman" w:hAnsi="Times New Roman"/>
          <w:sz w:val="22"/>
          <w:szCs w:val="22"/>
        </w:rPr>
      </w:pPr>
      <w:r>
        <w:rPr>
          <w:rFonts w:ascii="Times New Roman" w:hAnsi="Times New Roman"/>
          <w:sz w:val="22"/>
          <w:szCs w:val="22"/>
        </w:rPr>
        <w:t>7. DA APRESENTAÇÃO DE DECLARAÇÃO DE CUMPRIMENTO DE REQUISITOS E DOS DOCUMENTOS DE PROPOSTA DE PREÇO E HABILITAÇÃO</w:t>
      </w:r>
    </w:p>
    <w:p w:rsidR="00EC4F1C" w:rsidRDefault="00EC4F1C" w:rsidP="00EC4F1C">
      <w:pPr>
        <w:jc w:val="both"/>
        <w:rPr>
          <w:sz w:val="22"/>
          <w:szCs w:val="22"/>
        </w:rPr>
      </w:pPr>
    </w:p>
    <w:p w:rsidR="00EC4F1C" w:rsidRDefault="00EC4F1C" w:rsidP="00EC4F1C">
      <w:pPr>
        <w:pStyle w:val="Corpodetexto3"/>
        <w:tabs>
          <w:tab w:val="num" w:pos="567"/>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7.1. No dia, hora e local designados neste edital, na presença dos interessados ou seus representantes, devidamente credenciados, em sessão pública, a pregoeira, que dirigirá os trabalhos, receberá os documentos abaixo relacionados, sendo registrados em ata os nomes dos licitantes:</w:t>
      </w:r>
    </w:p>
    <w:p w:rsidR="00EC4F1C" w:rsidRDefault="00EC4F1C" w:rsidP="00EC4F1C">
      <w:pPr>
        <w:pStyle w:val="Corpodetexto3"/>
        <w:tabs>
          <w:tab w:val="left" w:pos="900"/>
          <w:tab w:val="left" w:pos="2880"/>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bCs/>
          <w:szCs w:val="22"/>
        </w:rPr>
      </w:pPr>
    </w:p>
    <w:p w:rsidR="00EC4F1C" w:rsidRDefault="00EC4F1C" w:rsidP="00EC4F1C">
      <w:pPr>
        <w:pStyle w:val="Corpodetexto3"/>
        <w:tabs>
          <w:tab w:val="left" w:pos="900"/>
          <w:tab w:val="left" w:pos="2880"/>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bCs/>
          <w:szCs w:val="22"/>
        </w:rPr>
        <w:t xml:space="preserve">7.1.1. Declaração de cumprimento dos requisitos de </w:t>
      </w:r>
      <w:r>
        <w:rPr>
          <w:rFonts w:ascii="Times New Roman" w:hAnsi="Times New Roman"/>
          <w:bCs/>
          <w:i/>
          <w:szCs w:val="22"/>
        </w:rPr>
        <w:t>Habilitação</w:t>
      </w:r>
      <w:r>
        <w:rPr>
          <w:rFonts w:ascii="Times New Roman" w:hAnsi="Times New Roman"/>
          <w:bCs/>
          <w:szCs w:val="22"/>
        </w:rPr>
        <w:t xml:space="preserve">, separada de qualquer dos envelopes exigidos no subitem abaixo, dando ciência de que atende às condições do presente certame, conforme modelo constante no </w:t>
      </w:r>
      <w:r>
        <w:rPr>
          <w:rFonts w:ascii="Times New Roman" w:hAnsi="Times New Roman"/>
          <w:b/>
          <w:bCs/>
          <w:szCs w:val="22"/>
        </w:rPr>
        <w:t>ANEXO IV</w:t>
      </w:r>
      <w:r>
        <w:rPr>
          <w:rFonts w:ascii="Times New Roman" w:hAnsi="Times New Roman"/>
          <w:bCs/>
          <w:szCs w:val="22"/>
        </w:rPr>
        <w:t>, e</w:t>
      </w:r>
      <w:r>
        <w:rPr>
          <w:rFonts w:ascii="Times New Roman" w:hAnsi="Times New Roman"/>
          <w:szCs w:val="22"/>
        </w:rPr>
        <w:t>;</w:t>
      </w:r>
    </w:p>
    <w:p w:rsidR="00EC4F1C" w:rsidRDefault="00EC4F1C" w:rsidP="00EC4F1C">
      <w:pPr>
        <w:pStyle w:val="Corpodetexto3"/>
        <w:tabs>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7.1.2. Envelope contendo a Proposta de Preço (envelope nº 1), devidamente lacrado.</w:t>
      </w:r>
    </w:p>
    <w:p w:rsidR="00EC4F1C" w:rsidRDefault="00EC4F1C" w:rsidP="00EC4F1C">
      <w:pPr>
        <w:pStyle w:val="Corpodetexto3"/>
        <w:tabs>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 xml:space="preserve">7.1.3. Envelope contendo a documentação </w:t>
      </w:r>
      <w:proofErr w:type="gramStart"/>
      <w:r>
        <w:rPr>
          <w:rFonts w:ascii="Times New Roman" w:hAnsi="Times New Roman"/>
          <w:szCs w:val="22"/>
        </w:rPr>
        <w:t xml:space="preserve">exigida para a </w:t>
      </w:r>
      <w:r>
        <w:rPr>
          <w:rFonts w:ascii="Times New Roman" w:hAnsi="Times New Roman"/>
          <w:i/>
          <w:szCs w:val="22"/>
        </w:rPr>
        <w:t>Habilitação</w:t>
      </w:r>
      <w:r>
        <w:rPr>
          <w:rFonts w:ascii="Times New Roman" w:hAnsi="Times New Roman"/>
          <w:szCs w:val="22"/>
        </w:rPr>
        <w:t xml:space="preserve"> (envelope nº 2), devidamente lacrado</w:t>
      </w:r>
      <w:proofErr w:type="gramEnd"/>
      <w:r>
        <w:rPr>
          <w:rFonts w:ascii="Times New Roman" w:hAnsi="Times New Roman"/>
          <w:szCs w:val="22"/>
        </w:rPr>
        <w:t>.</w:t>
      </w:r>
    </w:p>
    <w:p w:rsidR="00EC4F1C" w:rsidRDefault="00EC4F1C" w:rsidP="00EC4F1C">
      <w:pPr>
        <w:pStyle w:val="Corpodetexto3"/>
        <w:tabs>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lastRenderedPageBreak/>
        <w:t xml:space="preserve">7.1.4. A declaração de cumprimento dos requisitos de </w:t>
      </w:r>
      <w:r>
        <w:rPr>
          <w:rFonts w:ascii="Times New Roman" w:hAnsi="Times New Roman"/>
          <w:i/>
          <w:szCs w:val="22"/>
        </w:rPr>
        <w:t>Habilitação</w:t>
      </w:r>
      <w:r>
        <w:rPr>
          <w:rFonts w:ascii="Times New Roman" w:hAnsi="Times New Roman"/>
          <w:szCs w:val="22"/>
        </w:rPr>
        <w:t xml:space="preserve">, prevista no item 7.1.1 deverá ser entregue no início da seção, logo após o credenciamento, separadamente dos envelopes </w:t>
      </w:r>
      <w:proofErr w:type="gramStart"/>
      <w:r>
        <w:rPr>
          <w:rFonts w:ascii="Times New Roman" w:hAnsi="Times New Roman"/>
          <w:szCs w:val="22"/>
        </w:rPr>
        <w:t>1</w:t>
      </w:r>
      <w:proofErr w:type="gramEnd"/>
      <w:r>
        <w:rPr>
          <w:rFonts w:ascii="Times New Roman" w:hAnsi="Times New Roman"/>
          <w:szCs w:val="22"/>
        </w:rPr>
        <w:t xml:space="preserve"> e 2.</w:t>
      </w:r>
    </w:p>
    <w:p w:rsidR="00EC4F1C" w:rsidRDefault="00EC4F1C" w:rsidP="00EC4F1C">
      <w:pPr>
        <w:pStyle w:val="Corpodetexto3"/>
        <w:tabs>
          <w:tab w:val="num" w:pos="540"/>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7.2. Aberta a sessão não mais serão admitidos novos licitantes.</w:t>
      </w:r>
    </w:p>
    <w:p w:rsidR="00EC4F1C" w:rsidRDefault="00EC4F1C" w:rsidP="00EC4F1C">
      <w:pPr>
        <w:pStyle w:val="Corpodetexto3"/>
        <w:tabs>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 xml:space="preserve">7.2.1. Os documentos relativos à </w:t>
      </w:r>
      <w:r>
        <w:rPr>
          <w:rFonts w:ascii="Times New Roman" w:hAnsi="Times New Roman"/>
          <w:i/>
          <w:szCs w:val="22"/>
        </w:rPr>
        <w:t>Proposta de Preço</w:t>
      </w:r>
      <w:r>
        <w:rPr>
          <w:rFonts w:ascii="Times New Roman" w:hAnsi="Times New Roman"/>
          <w:szCs w:val="22"/>
        </w:rPr>
        <w:t xml:space="preserve"> e à </w:t>
      </w:r>
      <w:r>
        <w:rPr>
          <w:rFonts w:ascii="Times New Roman" w:hAnsi="Times New Roman"/>
          <w:i/>
          <w:szCs w:val="22"/>
        </w:rPr>
        <w:t>Habilitação</w:t>
      </w:r>
      <w:r>
        <w:rPr>
          <w:rFonts w:ascii="Times New Roman" w:hAnsi="Times New Roman"/>
          <w:szCs w:val="22"/>
        </w:rPr>
        <w:t xml:space="preserve"> deverão ser entregues separadamente, em envelopes fechados, rubricados no fecho e identificados com o nome do licitante, o número e objeto da licitação e, respectivamente, os títulos dos conteúdos (</w:t>
      </w:r>
      <w:r>
        <w:rPr>
          <w:rFonts w:ascii="Times New Roman" w:hAnsi="Times New Roman"/>
          <w:i/>
          <w:szCs w:val="22"/>
        </w:rPr>
        <w:t xml:space="preserve">"Proposta de Preço" </w:t>
      </w:r>
      <w:r>
        <w:rPr>
          <w:rFonts w:ascii="Times New Roman" w:hAnsi="Times New Roman"/>
          <w:szCs w:val="22"/>
        </w:rPr>
        <w:t xml:space="preserve">e </w:t>
      </w:r>
      <w:r>
        <w:rPr>
          <w:rFonts w:ascii="Times New Roman" w:hAnsi="Times New Roman"/>
          <w:i/>
          <w:szCs w:val="22"/>
        </w:rPr>
        <w:t>"Documentos para Habilitação"</w:t>
      </w:r>
      <w:r>
        <w:rPr>
          <w:rFonts w:ascii="Times New Roman" w:hAnsi="Times New Roman"/>
          <w:szCs w:val="22"/>
        </w:rPr>
        <w:t>), na forma das alíneas “a” e “b” a seguir:</w:t>
      </w:r>
    </w:p>
    <w:p w:rsidR="00EC4F1C" w:rsidRDefault="00EC4F1C" w:rsidP="00EC4F1C">
      <w:pPr>
        <w:pStyle w:val="Corpodetexto3"/>
        <w:tabs>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widowControl w:val="0"/>
        <w:numPr>
          <w:ilvl w:val="0"/>
          <w:numId w:val="9"/>
        </w:numPr>
        <w:tabs>
          <w:tab w:val="num" w:pos="1260"/>
        </w:tabs>
        <w:ind w:left="0" w:firstLine="0"/>
        <w:jc w:val="both"/>
        <w:outlineLvl w:val="0"/>
        <w:rPr>
          <w:snapToGrid w:val="0"/>
          <w:sz w:val="22"/>
          <w:szCs w:val="22"/>
        </w:rPr>
      </w:pPr>
      <w:r>
        <w:rPr>
          <w:snapToGrid w:val="0"/>
          <w:sz w:val="22"/>
          <w:szCs w:val="22"/>
        </w:rPr>
        <w:t xml:space="preserve">Envelope contendo os documentos relativos à </w:t>
      </w:r>
      <w:r>
        <w:rPr>
          <w:i/>
          <w:snapToGrid w:val="0"/>
          <w:sz w:val="22"/>
          <w:szCs w:val="22"/>
        </w:rPr>
        <w:t>Proposta de Preço</w:t>
      </w:r>
      <w:r>
        <w:rPr>
          <w:snapToGrid w:val="0"/>
          <w:sz w:val="22"/>
          <w:szCs w:val="22"/>
        </w:rPr>
        <w:t>:</w:t>
      </w:r>
    </w:p>
    <w:p w:rsidR="00EC4F1C" w:rsidRDefault="00EC4F1C" w:rsidP="00EC4F1C">
      <w:pPr>
        <w:widowControl w:val="0"/>
        <w:tabs>
          <w:tab w:val="num" w:pos="1260"/>
        </w:tabs>
        <w:jc w:val="both"/>
        <w:outlineLvl w:val="0"/>
        <w:rPr>
          <w:snapToGrid w:val="0"/>
          <w:sz w:val="22"/>
          <w:szCs w:val="22"/>
        </w:rPr>
      </w:pPr>
    </w:p>
    <w:p w:rsidR="00EC4F1C" w:rsidRDefault="00EC4F1C" w:rsidP="00EC4F1C">
      <w:pPr>
        <w:widowControl w:val="0"/>
        <w:pBdr>
          <w:top w:val="single" w:sz="6" w:space="1" w:color="auto"/>
          <w:left w:val="single" w:sz="6" w:space="4" w:color="auto"/>
          <w:bottom w:val="single" w:sz="6" w:space="1" w:color="auto"/>
          <w:right w:val="single" w:sz="6" w:space="4" w:color="auto"/>
        </w:pBdr>
        <w:shd w:val="clear" w:color="auto" w:fill="C0C0C0"/>
        <w:jc w:val="both"/>
        <w:outlineLvl w:val="0"/>
        <w:rPr>
          <w:snapToGrid w:val="0"/>
          <w:sz w:val="22"/>
          <w:szCs w:val="22"/>
        </w:rPr>
      </w:pPr>
      <w:r>
        <w:rPr>
          <w:snapToGrid w:val="0"/>
          <w:sz w:val="22"/>
          <w:szCs w:val="22"/>
        </w:rPr>
        <w:t>MUNICÍPIO DE FAMA – MG</w:t>
      </w:r>
    </w:p>
    <w:p w:rsidR="00EC4F1C" w:rsidRDefault="00EC4F1C" w:rsidP="00EC4F1C">
      <w:pPr>
        <w:widowControl w:val="0"/>
        <w:pBdr>
          <w:top w:val="single" w:sz="6" w:space="1" w:color="auto"/>
          <w:left w:val="single" w:sz="6" w:space="4" w:color="auto"/>
          <w:bottom w:val="single" w:sz="6" w:space="1" w:color="auto"/>
          <w:right w:val="single" w:sz="6" w:space="4" w:color="auto"/>
        </w:pBdr>
        <w:shd w:val="clear" w:color="auto" w:fill="C0C0C0"/>
        <w:jc w:val="both"/>
        <w:outlineLvl w:val="0"/>
        <w:rPr>
          <w:b/>
          <w:snapToGrid w:val="0"/>
          <w:sz w:val="22"/>
          <w:szCs w:val="22"/>
        </w:rPr>
      </w:pPr>
      <w:r>
        <w:rPr>
          <w:b/>
          <w:snapToGrid w:val="0"/>
          <w:sz w:val="22"/>
          <w:szCs w:val="22"/>
        </w:rPr>
        <w:t>PROCESSO LICITATÓRIO Nº 064/2020</w:t>
      </w:r>
    </w:p>
    <w:p w:rsidR="00EC4F1C" w:rsidRDefault="00EC4F1C" w:rsidP="00EC4F1C">
      <w:pPr>
        <w:widowControl w:val="0"/>
        <w:pBdr>
          <w:top w:val="single" w:sz="6" w:space="1" w:color="auto"/>
          <w:left w:val="single" w:sz="6" w:space="4" w:color="auto"/>
          <w:bottom w:val="single" w:sz="6" w:space="1" w:color="auto"/>
          <w:right w:val="single" w:sz="6" w:space="4" w:color="auto"/>
        </w:pBdr>
        <w:shd w:val="clear" w:color="auto" w:fill="C0C0C0"/>
        <w:jc w:val="both"/>
        <w:outlineLvl w:val="0"/>
        <w:rPr>
          <w:snapToGrid w:val="0"/>
          <w:sz w:val="22"/>
          <w:szCs w:val="22"/>
        </w:rPr>
      </w:pPr>
      <w:r>
        <w:rPr>
          <w:b/>
          <w:snapToGrid w:val="0"/>
          <w:sz w:val="22"/>
          <w:szCs w:val="22"/>
        </w:rPr>
        <w:t>PREGÃO PRESENCIAL Nº 037/2020</w:t>
      </w:r>
    </w:p>
    <w:p w:rsidR="00EC4F1C" w:rsidRDefault="00EC4F1C" w:rsidP="00EC4F1C">
      <w:pPr>
        <w:widowControl w:val="0"/>
        <w:pBdr>
          <w:top w:val="single" w:sz="6" w:space="1" w:color="auto"/>
          <w:left w:val="single" w:sz="6" w:space="4" w:color="auto"/>
          <w:bottom w:val="single" w:sz="6" w:space="1" w:color="auto"/>
          <w:right w:val="single" w:sz="6" w:space="4" w:color="auto"/>
        </w:pBdr>
        <w:shd w:val="clear" w:color="auto" w:fill="C0C0C0"/>
        <w:jc w:val="both"/>
        <w:outlineLvl w:val="0"/>
        <w:rPr>
          <w:sz w:val="22"/>
          <w:szCs w:val="22"/>
        </w:rPr>
      </w:pPr>
      <w:r>
        <w:rPr>
          <w:sz w:val="22"/>
          <w:szCs w:val="22"/>
        </w:rPr>
        <w:t>LICITANTE: _______________________________________</w:t>
      </w:r>
    </w:p>
    <w:p w:rsidR="00EC4F1C" w:rsidRDefault="00EC4F1C" w:rsidP="00EC4F1C">
      <w:pPr>
        <w:widowControl w:val="0"/>
        <w:pBdr>
          <w:top w:val="single" w:sz="6" w:space="1" w:color="auto"/>
          <w:left w:val="single" w:sz="6" w:space="4" w:color="auto"/>
          <w:bottom w:val="single" w:sz="6" w:space="1" w:color="auto"/>
          <w:right w:val="single" w:sz="6" w:space="4" w:color="auto"/>
        </w:pBdr>
        <w:shd w:val="clear" w:color="auto" w:fill="C0C0C0"/>
        <w:jc w:val="both"/>
        <w:outlineLvl w:val="0"/>
        <w:rPr>
          <w:sz w:val="22"/>
          <w:szCs w:val="22"/>
        </w:rPr>
      </w:pPr>
      <w:r>
        <w:rPr>
          <w:sz w:val="22"/>
          <w:szCs w:val="22"/>
        </w:rPr>
        <w:t xml:space="preserve">ENVELOPE </w:t>
      </w:r>
      <w:proofErr w:type="gramStart"/>
      <w:r>
        <w:rPr>
          <w:sz w:val="22"/>
          <w:szCs w:val="22"/>
        </w:rPr>
        <w:t>1</w:t>
      </w:r>
      <w:proofErr w:type="gramEnd"/>
      <w:r>
        <w:rPr>
          <w:sz w:val="22"/>
          <w:szCs w:val="22"/>
        </w:rPr>
        <w:t xml:space="preserve"> (PROPOSTA DE PREÇO)</w:t>
      </w:r>
    </w:p>
    <w:p w:rsidR="00EC4F1C" w:rsidRDefault="00EC4F1C" w:rsidP="00EC4F1C">
      <w:pPr>
        <w:widowControl w:val="0"/>
        <w:tabs>
          <w:tab w:val="num" w:pos="1260"/>
        </w:tabs>
        <w:jc w:val="both"/>
        <w:outlineLvl w:val="0"/>
        <w:rPr>
          <w:snapToGrid w:val="0"/>
          <w:sz w:val="22"/>
          <w:szCs w:val="22"/>
        </w:rPr>
      </w:pPr>
    </w:p>
    <w:p w:rsidR="00EC4F1C" w:rsidRDefault="00EC4F1C" w:rsidP="00EC4F1C">
      <w:pPr>
        <w:widowControl w:val="0"/>
        <w:numPr>
          <w:ilvl w:val="0"/>
          <w:numId w:val="9"/>
        </w:numPr>
        <w:tabs>
          <w:tab w:val="num" w:pos="1260"/>
        </w:tabs>
        <w:ind w:left="0" w:firstLine="0"/>
        <w:jc w:val="both"/>
        <w:outlineLvl w:val="0"/>
        <w:rPr>
          <w:snapToGrid w:val="0"/>
          <w:sz w:val="22"/>
          <w:szCs w:val="22"/>
        </w:rPr>
      </w:pPr>
      <w:r>
        <w:rPr>
          <w:snapToGrid w:val="0"/>
          <w:sz w:val="22"/>
          <w:szCs w:val="22"/>
        </w:rPr>
        <w:t xml:space="preserve">Envelope contendo os documentos de </w:t>
      </w:r>
      <w:r>
        <w:rPr>
          <w:i/>
          <w:snapToGrid w:val="0"/>
          <w:sz w:val="22"/>
          <w:szCs w:val="22"/>
        </w:rPr>
        <w:t>Habilitação</w:t>
      </w:r>
      <w:r>
        <w:rPr>
          <w:snapToGrid w:val="0"/>
          <w:sz w:val="22"/>
          <w:szCs w:val="22"/>
        </w:rPr>
        <w:t>:</w:t>
      </w:r>
    </w:p>
    <w:p w:rsidR="00EC4F1C" w:rsidRDefault="00EC4F1C" w:rsidP="00EC4F1C">
      <w:pPr>
        <w:widowControl w:val="0"/>
        <w:tabs>
          <w:tab w:val="num" w:pos="1260"/>
        </w:tabs>
        <w:jc w:val="both"/>
        <w:outlineLvl w:val="0"/>
        <w:rPr>
          <w:snapToGrid w:val="0"/>
          <w:sz w:val="22"/>
          <w:szCs w:val="22"/>
        </w:rPr>
      </w:pPr>
    </w:p>
    <w:p w:rsidR="00EC4F1C" w:rsidRDefault="00EC4F1C" w:rsidP="00EC4F1C">
      <w:pPr>
        <w:widowControl w:val="0"/>
        <w:pBdr>
          <w:top w:val="single" w:sz="6" w:space="1" w:color="auto"/>
          <w:left w:val="single" w:sz="6" w:space="4" w:color="auto"/>
          <w:bottom w:val="single" w:sz="6" w:space="1" w:color="auto"/>
          <w:right w:val="single" w:sz="6" w:space="4" w:color="auto"/>
        </w:pBdr>
        <w:shd w:val="clear" w:color="auto" w:fill="C0C0C0"/>
        <w:jc w:val="both"/>
        <w:outlineLvl w:val="0"/>
        <w:rPr>
          <w:snapToGrid w:val="0"/>
          <w:sz w:val="22"/>
          <w:szCs w:val="22"/>
        </w:rPr>
      </w:pPr>
      <w:r>
        <w:rPr>
          <w:snapToGrid w:val="0"/>
          <w:sz w:val="22"/>
          <w:szCs w:val="22"/>
        </w:rPr>
        <w:t>MUNICÍPIO DE FAMA - MG</w:t>
      </w:r>
    </w:p>
    <w:p w:rsidR="00EC4F1C" w:rsidRDefault="00EC4F1C" w:rsidP="00EC4F1C">
      <w:pPr>
        <w:widowControl w:val="0"/>
        <w:pBdr>
          <w:top w:val="single" w:sz="6" w:space="1" w:color="auto"/>
          <w:left w:val="single" w:sz="6" w:space="4" w:color="auto"/>
          <w:bottom w:val="single" w:sz="6" w:space="1" w:color="auto"/>
          <w:right w:val="single" w:sz="6" w:space="4" w:color="auto"/>
        </w:pBdr>
        <w:shd w:val="clear" w:color="auto" w:fill="C0C0C0"/>
        <w:jc w:val="both"/>
        <w:outlineLvl w:val="0"/>
        <w:rPr>
          <w:b/>
          <w:snapToGrid w:val="0"/>
          <w:sz w:val="22"/>
          <w:szCs w:val="22"/>
        </w:rPr>
      </w:pPr>
      <w:r>
        <w:rPr>
          <w:b/>
          <w:snapToGrid w:val="0"/>
          <w:sz w:val="22"/>
          <w:szCs w:val="22"/>
        </w:rPr>
        <w:t>PROCESSO LICITATÓRIO Nº 064/2020</w:t>
      </w:r>
    </w:p>
    <w:p w:rsidR="00EC4F1C" w:rsidRDefault="00EC4F1C" w:rsidP="00EC4F1C">
      <w:pPr>
        <w:widowControl w:val="0"/>
        <w:pBdr>
          <w:top w:val="single" w:sz="6" w:space="1" w:color="auto"/>
          <w:left w:val="single" w:sz="6" w:space="4" w:color="auto"/>
          <w:bottom w:val="single" w:sz="6" w:space="1" w:color="auto"/>
          <w:right w:val="single" w:sz="6" w:space="4" w:color="auto"/>
        </w:pBdr>
        <w:shd w:val="clear" w:color="auto" w:fill="C0C0C0"/>
        <w:jc w:val="both"/>
        <w:outlineLvl w:val="0"/>
        <w:rPr>
          <w:snapToGrid w:val="0"/>
          <w:sz w:val="22"/>
          <w:szCs w:val="22"/>
        </w:rPr>
      </w:pPr>
      <w:r>
        <w:rPr>
          <w:b/>
          <w:snapToGrid w:val="0"/>
          <w:sz w:val="22"/>
          <w:szCs w:val="22"/>
        </w:rPr>
        <w:t>PREGÃO PRESENCIAL Nº 037/2020</w:t>
      </w:r>
    </w:p>
    <w:p w:rsidR="00EC4F1C" w:rsidRDefault="00EC4F1C" w:rsidP="00EC4F1C">
      <w:pPr>
        <w:widowControl w:val="0"/>
        <w:pBdr>
          <w:top w:val="single" w:sz="6" w:space="1" w:color="auto"/>
          <w:left w:val="single" w:sz="6" w:space="4" w:color="auto"/>
          <w:bottom w:val="single" w:sz="6" w:space="1" w:color="auto"/>
          <w:right w:val="single" w:sz="6" w:space="4" w:color="auto"/>
        </w:pBdr>
        <w:shd w:val="clear" w:color="auto" w:fill="C0C0C0"/>
        <w:jc w:val="both"/>
        <w:outlineLvl w:val="0"/>
        <w:rPr>
          <w:snapToGrid w:val="0"/>
          <w:sz w:val="22"/>
          <w:szCs w:val="22"/>
        </w:rPr>
      </w:pPr>
      <w:r>
        <w:rPr>
          <w:sz w:val="22"/>
          <w:szCs w:val="22"/>
        </w:rPr>
        <w:t>LICITANTE: _______________________________________</w:t>
      </w:r>
    </w:p>
    <w:p w:rsidR="00EC4F1C" w:rsidRDefault="00EC4F1C" w:rsidP="00EC4F1C">
      <w:pPr>
        <w:widowControl w:val="0"/>
        <w:pBdr>
          <w:top w:val="single" w:sz="6" w:space="1" w:color="auto"/>
          <w:left w:val="single" w:sz="6" w:space="4" w:color="auto"/>
          <w:bottom w:val="single" w:sz="6" w:space="1" w:color="auto"/>
          <w:right w:val="single" w:sz="6" w:space="4" w:color="auto"/>
        </w:pBdr>
        <w:shd w:val="clear" w:color="auto" w:fill="C0C0C0"/>
        <w:jc w:val="both"/>
        <w:outlineLvl w:val="0"/>
        <w:rPr>
          <w:snapToGrid w:val="0"/>
          <w:sz w:val="22"/>
          <w:szCs w:val="22"/>
        </w:rPr>
      </w:pPr>
      <w:r>
        <w:rPr>
          <w:sz w:val="22"/>
          <w:szCs w:val="22"/>
        </w:rPr>
        <w:t xml:space="preserve">ENVELOPE </w:t>
      </w:r>
      <w:proofErr w:type="gramStart"/>
      <w:r>
        <w:rPr>
          <w:sz w:val="22"/>
          <w:szCs w:val="22"/>
        </w:rPr>
        <w:t>2</w:t>
      </w:r>
      <w:proofErr w:type="gramEnd"/>
      <w:r>
        <w:rPr>
          <w:sz w:val="22"/>
          <w:szCs w:val="22"/>
        </w:rPr>
        <w:t xml:space="preserve"> (DOCUMENTOS PARA HABILITAÇÃO)</w:t>
      </w:r>
    </w:p>
    <w:p w:rsidR="00EC4F1C" w:rsidRDefault="00EC4F1C" w:rsidP="00EC4F1C">
      <w:pPr>
        <w:pStyle w:val="Corpodetexto3"/>
        <w:tabs>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left" w:pos="426"/>
        </w:tabs>
        <w:rPr>
          <w:rFonts w:ascii="Times New Roman" w:hAnsi="Times New Roman"/>
          <w:szCs w:val="22"/>
        </w:rPr>
      </w:pPr>
      <w:r>
        <w:rPr>
          <w:rFonts w:ascii="Times New Roman" w:hAnsi="Times New Roman"/>
          <w:szCs w:val="22"/>
        </w:rPr>
        <w:t xml:space="preserve">7.3. Os documentos necessários à participação na presente licitação poderão ser apresentados em original, ou por qualquer processo de cópia, autenticada por cartório </w:t>
      </w:r>
      <w:r>
        <w:rPr>
          <w:rFonts w:ascii="Times New Roman" w:hAnsi="Times New Roman"/>
          <w:bCs/>
          <w:szCs w:val="22"/>
        </w:rPr>
        <w:t xml:space="preserve">ou </w:t>
      </w:r>
      <w:r>
        <w:rPr>
          <w:rFonts w:ascii="Times New Roman" w:hAnsi="Times New Roman"/>
          <w:szCs w:val="22"/>
        </w:rPr>
        <w:t>pela pregoeira ou ainda por membro da sua equipe de apoio.</w:t>
      </w:r>
    </w:p>
    <w:p w:rsidR="00EC4F1C" w:rsidRDefault="00EC4F1C" w:rsidP="00EC4F1C">
      <w:pPr>
        <w:pStyle w:val="Corpodetexto3"/>
        <w:tabs>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num" w:pos="540"/>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 xml:space="preserve">7.4. Não serão aceitos documentos apresentados por meio de fitas, discos magnéticos, filmes ou cópias em fac-símile, mesmo autenticadas, admitindo-se fotos, gravuras, desenhos, gráficos ou catálogos apenas como forma de ilustração da </w:t>
      </w:r>
      <w:r>
        <w:rPr>
          <w:rFonts w:ascii="Times New Roman" w:hAnsi="Times New Roman"/>
          <w:i/>
          <w:szCs w:val="22"/>
        </w:rPr>
        <w:t>Proposta de Preço</w:t>
      </w:r>
      <w:r>
        <w:rPr>
          <w:rFonts w:ascii="Times New Roman" w:hAnsi="Times New Roman"/>
          <w:szCs w:val="22"/>
        </w:rPr>
        <w:t>.</w:t>
      </w:r>
    </w:p>
    <w:p w:rsidR="00EC4F1C" w:rsidRDefault="00EC4F1C" w:rsidP="00EC4F1C">
      <w:pPr>
        <w:pStyle w:val="Corpodetexto3"/>
        <w:tabs>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num" w:pos="540"/>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 xml:space="preserve">7.5. Os documentos necessários à participação na presente licitação, compreendendo os documentos referentes à </w:t>
      </w:r>
      <w:r>
        <w:rPr>
          <w:rFonts w:ascii="Times New Roman" w:hAnsi="Times New Roman"/>
          <w:i/>
          <w:szCs w:val="22"/>
        </w:rPr>
        <w:t>Proposta de Preço</w:t>
      </w:r>
      <w:r>
        <w:rPr>
          <w:rFonts w:ascii="Times New Roman" w:hAnsi="Times New Roman"/>
          <w:szCs w:val="22"/>
        </w:rPr>
        <w:t xml:space="preserve"> e à </w:t>
      </w:r>
      <w:r>
        <w:rPr>
          <w:rFonts w:ascii="Times New Roman" w:hAnsi="Times New Roman"/>
          <w:i/>
          <w:szCs w:val="22"/>
        </w:rPr>
        <w:t>Habilitação</w:t>
      </w:r>
      <w:r>
        <w:rPr>
          <w:rFonts w:ascii="Times New Roman" w:hAnsi="Times New Roman"/>
          <w:szCs w:val="22"/>
        </w:rPr>
        <w:t xml:space="preserve"> e seus anexos, deverão ser apresentados no idioma oficial do Brasil, salvo quanto a expressões técnicas de uso corrente.</w:t>
      </w:r>
    </w:p>
    <w:p w:rsidR="00EC4F1C" w:rsidRDefault="00EC4F1C" w:rsidP="00EC4F1C">
      <w:pPr>
        <w:pStyle w:val="Corpodetexto3"/>
        <w:tabs>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num" w:pos="540"/>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7.6. Quaisquer documentos necessários à participação no presente certame, apresentados em língua estrangeira, deverão ser autenticados pelos respectivos consulados e traduzidos para o idioma oficial do Brasil por tradutor juramentado.</w:t>
      </w:r>
    </w:p>
    <w:p w:rsidR="00EC4F1C" w:rsidRDefault="00EC4F1C" w:rsidP="00EC4F1C">
      <w:pPr>
        <w:pStyle w:val="Corpodetexto3"/>
        <w:tabs>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num" w:pos="540"/>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 xml:space="preserve">7.7. O número do Cadastro Nacional da Pessoa Jurídica - CNPJ - indicado nos documentos da </w:t>
      </w:r>
      <w:r>
        <w:rPr>
          <w:rFonts w:ascii="Times New Roman" w:hAnsi="Times New Roman"/>
          <w:i/>
          <w:szCs w:val="22"/>
        </w:rPr>
        <w:t>Proposta de Preço</w:t>
      </w:r>
      <w:r>
        <w:rPr>
          <w:rFonts w:ascii="Times New Roman" w:hAnsi="Times New Roman"/>
          <w:szCs w:val="22"/>
        </w:rPr>
        <w:t xml:space="preserve"> e em todos os documentos da </w:t>
      </w:r>
      <w:r>
        <w:rPr>
          <w:rFonts w:ascii="Times New Roman" w:hAnsi="Times New Roman"/>
          <w:i/>
          <w:szCs w:val="22"/>
        </w:rPr>
        <w:t>Habilitação</w:t>
      </w:r>
      <w:r>
        <w:rPr>
          <w:rFonts w:ascii="Times New Roman" w:hAnsi="Times New Roman"/>
          <w:szCs w:val="22"/>
        </w:rPr>
        <w:t xml:space="preserve"> deverá ser o mesmo do estabelecimento que efetivamente vai fornecer os objetos da presente licitação.</w:t>
      </w:r>
    </w:p>
    <w:p w:rsidR="00EC4F1C" w:rsidRDefault="00EC4F1C" w:rsidP="00EC4F1C">
      <w:pPr>
        <w:pStyle w:val="Corpodetexto3"/>
        <w:tabs>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num" w:pos="540"/>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b/>
          <w:szCs w:val="22"/>
        </w:rPr>
      </w:pPr>
      <w:r>
        <w:rPr>
          <w:rFonts w:ascii="Times New Roman" w:hAnsi="Times New Roman"/>
          <w:b/>
          <w:szCs w:val="22"/>
        </w:rPr>
        <w:lastRenderedPageBreak/>
        <w:t xml:space="preserve">7.8. A </w:t>
      </w:r>
      <w:proofErr w:type="gramStart"/>
      <w:r>
        <w:rPr>
          <w:rFonts w:ascii="Times New Roman" w:hAnsi="Times New Roman"/>
          <w:b/>
          <w:szCs w:val="22"/>
        </w:rPr>
        <w:t>não-entrega</w:t>
      </w:r>
      <w:proofErr w:type="gramEnd"/>
      <w:r>
        <w:rPr>
          <w:rFonts w:ascii="Times New Roman" w:hAnsi="Times New Roman"/>
          <w:b/>
          <w:szCs w:val="22"/>
        </w:rPr>
        <w:t xml:space="preserve"> da Declaração exigida no subitem 7.1.1 deste edital implicará no não-recebimento, por parte da pregoeira, dos envelopes contendo a documentação da </w:t>
      </w:r>
      <w:r>
        <w:rPr>
          <w:rFonts w:ascii="Times New Roman" w:hAnsi="Times New Roman"/>
          <w:b/>
          <w:i/>
          <w:szCs w:val="22"/>
        </w:rPr>
        <w:t>Proposta de Preço</w:t>
      </w:r>
      <w:r>
        <w:rPr>
          <w:rFonts w:ascii="Times New Roman" w:hAnsi="Times New Roman"/>
          <w:b/>
          <w:szCs w:val="22"/>
        </w:rPr>
        <w:t xml:space="preserve"> e de </w:t>
      </w:r>
      <w:r>
        <w:rPr>
          <w:rFonts w:ascii="Times New Roman" w:hAnsi="Times New Roman"/>
          <w:b/>
          <w:i/>
          <w:szCs w:val="22"/>
        </w:rPr>
        <w:t>Habilitação</w:t>
      </w:r>
      <w:r>
        <w:rPr>
          <w:rFonts w:ascii="Times New Roman" w:hAnsi="Times New Roman"/>
          <w:b/>
          <w:szCs w:val="22"/>
        </w:rPr>
        <w:t xml:space="preserve"> e, portanto, a não aceitação do licitante no certame.</w:t>
      </w:r>
    </w:p>
    <w:p w:rsidR="00EC4F1C" w:rsidRDefault="00EC4F1C" w:rsidP="00EC4F1C">
      <w:pPr>
        <w:pStyle w:val="Corpodetexto3"/>
        <w:tabs>
          <w:tab w:val="num" w:pos="540"/>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p>
    <w:p w:rsidR="00EC4F1C" w:rsidRDefault="00EC4F1C" w:rsidP="00EC4F1C">
      <w:pPr>
        <w:pStyle w:val="Corpodetexto3"/>
        <w:tabs>
          <w:tab w:val="left" w:pos="1134"/>
          <w:tab w:val="left" w:pos="2268"/>
          <w:tab w:val="left" w:pos="3402"/>
          <w:tab w:val="left" w:pos="4536"/>
          <w:tab w:val="left" w:pos="5670"/>
          <w:tab w:val="left" w:pos="6804"/>
          <w:tab w:val="left" w:pos="7938"/>
          <w:tab w:val="left" w:pos="9072"/>
          <w:tab w:val="left" w:pos="10206"/>
          <w:tab w:val="left" w:pos="10800"/>
          <w:tab w:val="left" w:pos="11520"/>
          <w:tab w:val="left" w:pos="12240"/>
          <w:tab w:val="left" w:pos="12960"/>
          <w:tab w:val="left" w:pos="13680"/>
          <w:tab w:val="left" w:pos="14400"/>
          <w:tab w:val="left" w:pos="15120"/>
          <w:tab w:val="left" w:pos="15840"/>
          <w:tab w:val="left" w:pos="16560"/>
          <w:tab w:val="left" w:pos="17280"/>
          <w:tab w:val="left" w:pos="18000"/>
        </w:tabs>
        <w:rPr>
          <w:rFonts w:ascii="Times New Roman" w:hAnsi="Times New Roman"/>
          <w:szCs w:val="22"/>
        </w:rPr>
      </w:pPr>
      <w:r>
        <w:rPr>
          <w:rFonts w:ascii="Times New Roman" w:hAnsi="Times New Roman"/>
          <w:szCs w:val="22"/>
        </w:rPr>
        <w:t xml:space="preserve">7.9. Após a apresentação da </w:t>
      </w:r>
      <w:r>
        <w:rPr>
          <w:rFonts w:ascii="Times New Roman" w:hAnsi="Times New Roman"/>
          <w:i/>
          <w:szCs w:val="22"/>
        </w:rPr>
        <w:t>Proposta de Preço</w:t>
      </w:r>
      <w:r>
        <w:rPr>
          <w:rFonts w:ascii="Times New Roman" w:hAnsi="Times New Roman"/>
          <w:szCs w:val="22"/>
        </w:rPr>
        <w:t>, não mais caberá desistência, salvo por motivo justo decorrente de fato superveniente e aceito pela pregoeira.</w:t>
      </w:r>
    </w:p>
    <w:p w:rsidR="00EC4F1C" w:rsidRDefault="00EC4F1C" w:rsidP="00EC4F1C">
      <w:pPr>
        <w:jc w:val="both"/>
        <w:rPr>
          <w:b/>
          <w:sz w:val="22"/>
          <w:szCs w:val="22"/>
        </w:rPr>
      </w:pPr>
    </w:p>
    <w:p w:rsidR="00EC4F1C" w:rsidRDefault="00EC4F1C" w:rsidP="00EC4F1C">
      <w:pPr>
        <w:pStyle w:val="Ttulo2"/>
        <w:shd w:val="clear" w:color="auto" w:fill="D9D9D9"/>
        <w:rPr>
          <w:rFonts w:ascii="Times New Roman" w:hAnsi="Times New Roman"/>
          <w:sz w:val="22"/>
          <w:szCs w:val="22"/>
        </w:rPr>
      </w:pPr>
      <w:r>
        <w:rPr>
          <w:rFonts w:ascii="Times New Roman" w:hAnsi="Times New Roman"/>
          <w:sz w:val="22"/>
          <w:szCs w:val="22"/>
        </w:rPr>
        <w:t xml:space="preserve">8. DA APRESENTAÇÃO E CONTEÚDO DA PROPOSTA COMERCIAL - ENVELOPE “1” </w:t>
      </w:r>
    </w:p>
    <w:p w:rsidR="00EC4F1C" w:rsidRDefault="00EC4F1C" w:rsidP="00EC4F1C">
      <w:pPr>
        <w:pStyle w:val="bodytext20"/>
        <w:tabs>
          <w:tab w:val="left" w:pos="708"/>
        </w:tabs>
        <w:spacing w:before="0" w:after="0"/>
        <w:jc w:val="both"/>
        <w:rPr>
          <w:color w:val="auto"/>
          <w:sz w:val="22"/>
          <w:szCs w:val="22"/>
        </w:rPr>
      </w:pPr>
    </w:p>
    <w:p w:rsidR="00EC4F1C" w:rsidRDefault="00EC4F1C" w:rsidP="00EC4F1C">
      <w:pPr>
        <w:pStyle w:val="bodytext20"/>
        <w:tabs>
          <w:tab w:val="left" w:pos="708"/>
        </w:tabs>
        <w:spacing w:before="0" w:after="0"/>
        <w:jc w:val="both"/>
        <w:rPr>
          <w:color w:val="auto"/>
          <w:sz w:val="22"/>
          <w:szCs w:val="22"/>
        </w:rPr>
      </w:pPr>
      <w:r>
        <w:rPr>
          <w:color w:val="auto"/>
          <w:sz w:val="22"/>
          <w:szCs w:val="22"/>
        </w:rPr>
        <w:t>8.1. Os interessados deverão apresentar as suas propostas em envelope lacrado, identificado como Envelope.</w:t>
      </w:r>
    </w:p>
    <w:p w:rsidR="00EC4F1C" w:rsidRDefault="00EC4F1C" w:rsidP="00EC4F1C">
      <w:pPr>
        <w:pStyle w:val="bodytext20"/>
        <w:tabs>
          <w:tab w:val="left" w:pos="708"/>
        </w:tabs>
        <w:spacing w:before="0" w:after="0"/>
        <w:jc w:val="both"/>
        <w:rPr>
          <w:color w:val="auto"/>
          <w:sz w:val="22"/>
          <w:szCs w:val="22"/>
        </w:rPr>
      </w:pPr>
    </w:p>
    <w:p w:rsidR="00EC4F1C" w:rsidRDefault="00EC4F1C" w:rsidP="00EC4F1C">
      <w:pPr>
        <w:pStyle w:val="NormalWeb"/>
        <w:spacing w:before="0" w:after="0"/>
        <w:jc w:val="both"/>
        <w:rPr>
          <w:sz w:val="22"/>
          <w:szCs w:val="22"/>
        </w:rPr>
      </w:pPr>
      <w:r>
        <w:rPr>
          <w:iCs/>
          <w:sz w:val="22"/>
          <w:szCs w:val="22"/>
        </w:rPr>
        <w:t xml:space="preserve">8.2. </w:t>
      </w:r>
      <w:r>
        <w:rPr>
          <w:i/>
          <w:sz w:val="22"/>
          <w:szCs w:val="22"/>
        </w:rPr>
        <w:t>Proposta Comercial</w:t>
      </w:r>
      <w:r>
        <w:rPr>
          <w:sz w:val="22"/>
          <w:szCs w:val="22"/>
        </w:rPr>
        <w:t>, redigida em português, de forma clara e precisa, não podendo ser manuscrita nem apresentar rasuras, emendas, ressalvas, entrelinhas ou omissões, devendo ser datilografada ou impressa por meio eletrônico, em papel timbrado da proponente, em uma via, devidamente assinada pelo representante legal, constando seu nome completo, de forma legível, sua qualificação na empresa, sendo todas as páginas rubricadas e numeradas sequencialmente, e com os seguintes requisitos mínimos:</w:t>
      </w:r>
    </w:p>
    <w:p w:rsidR="00EC4F1C" w:rsidRDefault="00EC4F1C" w:rsidP="00EC4F1C">
      <w:pPr>
        <w:pStyle w:val="NormalWeb"/>
        <w:spacing w:before="0" w:after="0"/>
        <w:jc w:val="both"/>
        <w:rPr>
          <w:sz w:val="22"/>
          <w:szCs w:val="22"/>
        </w:rPr>
      </w:pPr>
      <w:r>
        <w:rPr>
          <w:sz w:val="22"/>
          <w:szCs w:val="22"/>
        </w:rPr>
        <w:t>a) razão social, endereço atual, nº do CNPJ, inscrição estadual, telefone e fax, se houver;</w:t>
      </w:r>
    </w:p>
    <w:p w:rsidR="00EC4F1C" w:rsidRDefault="00EC4F1C" w:rsidP="00EC4F1C">
      <w:pPr>
        <w:pStyle w:val="NormalWeb"/>
        <w:spacing w:before="0" w:after="0"/>
        <w:jc w:val="both"/>
        <w:rPr>
          <w:sz w:val="22"/>
          <w:szCs w:val="22"/>
        </w:rPr>
      </w:pPr>
    </w:p>
    <w:p w:rsidR="00EC4F1C" w:rsidRDefault="00EC4F1C" w:rsidP="00EC4F1C">
      <w:pPr>
        <w:jc w:val="both"/>
        <w:rPr>
          <w:sz w:val="22"/>
          <w:szCs w:val="22"/>
        </w:rPr>
      </w:pPr>
      <w:r>
        <w:rPr>
          <w:sz w:val="22"/>
          <w:szCs w:val="22"/>
        </w:rPr>
        <w:t xml:space="preserve">b) Proposta Comercial, com todas as especificações detalhadas do objeto licitado constantes do </w:t>
      </w:r>
      <w:r>
        <w:rPr>
          <w:b/>
          <w:sz w:val="22"/>
          <w:szCs w:val="22"/>
        </w:rPr>
        <w:t xml:space="preserve">ANEXO I, </w:t>
      </w:r>
      <w:r>
        <w:rPr>
          <w:sz w:val="22"/>
          <w:szCs w:val="22"/>
        </w:rPr>
        <w:t xml:space="preserve">na qual deverá ser discriminado </w:t>
      </w:r>
      <w:r>
        <w:rPr>
          <w:b/>
          <w:sz w:val="22"/>
          <w:szCs w:val="22"/>
        </w:rPr>
        <w:t>o valor unitário e global,</w:t>
      </w:r>
      <w:r>
        <w:rPr>
          <w:sz w:val="22"/>
          <w:szCs w:val="22"/>
        </w:rPr>
        <w:t xml:space="preserve"> cotado em real com apenas duas casas decimais após a vírgula.</w:t>
      </w:r>
    </w:p>
    <w:p w:rsidR="00EC4F1C" w:rsidRDefault="00EC4F1C" w:rsidP="00EC4F1C">
      <w:pPr>
        <w:pStyle w:val="bodytext20"/>
        <w:tabs>
          <w:tab w:val="num" w:pos="1260"/>
        </w:tabs>
        <w:spacing w:before="0" w:after="0"/>
        <w:jc w:val="both"/>
        <w:rPr>
          <w:color w:val="auto"/>
          <w:sz w:val="22"/>
          <w:szCs w:val="22"/>
        </w:rPr>
      </w:pPr>
    </w:p>
    <w:p w:rsidR="00EC4F1C" w:rsidRDefault="00EC4F1C" w:rsidP="00EC4F1C">
      <w:pPr>
        <w:pStyle w:val="bodytext20"/>
        <w:tabs>
          <w:tab w:val="num" w:pos="1260"/>
        </w:tabs>
        <w:spacing w:before="0" w:after="0"/>
        <w:jc w:val="both"/>
        <w:rPr>
          <w:color w:val="auto"/>
          <w:sz w:val="22"/>
          <w:szCs w:val="22"/>
        </w:rPr>
      </w:pPr>
      <w:r>
        <w:rPr>
          <w:color w:val="auto"/>
          <w:sz w:val="22"/>
          <w:szCs w:val="22"/>
        </w:rPr>
        <w:t xml:space="preserve">c) prazo de validade da proposta que não poderá ser inferior a 60 (sessenta) dias, contados a partir da data de entrega das propostas e excluídos os prazos recursais previstos na legislação em vigor. Todavia, o prazo não relacionado será aceito, para todos os efeitos, como 60 (sessenta) dias da data de entrega das propostas; </w:t>
      </w:r>
    </w:p>
    <w:p w:rsidR="00EC4F1C" w:rsidRDefault="00EC4F1C" w:rsidP="00EC4F1C">
      <w:pPr>
        <w:pStyle w:val="bodytext20"/>
        <w:tabs>
          <w:tab w:val="num" w:pos="1260"/>
        </w:tabs>
        <w:spacing w:before="0" w:after="0"/>
        <w:jc w:val="both"/>
        <w:rPr>
          <w:color w:val="auto"/>
          <w:sz w:val="22"/>
          <w:szCs w:val="22"/>
        </w:rPr>
      </w:pPr>
    </w:p>
    <w:p w:rsidR="00EC4F1C" w:rsidRDefault="00EC4F1C" w:rsidP="00EC4F1C">
      <w:pPr>
        <w:jc w:val="both"/>
        <w:rPr>
          <w:sz w:val="22"/>
          <w:szCs w:val="22"/>
        </w:rPr>
      </w:pPr>
      <w:r>
        <w:rPr>
          <w:bCs/>
          <w:sz w:val="22"/>
          <w:szCs w:val="22"/>
        </w:rPr>
        <w:t xml:space="preserve">d) declarar, </w:t>
      </w:r>
      <w:r>
        <w:rPr>
          <w:sz w:val="22"/>
          <w:szCs w:val="22"/>
        </w:rPr>
        <w:t>no corpo da proposta, ou em escrito à parte, de que, nos preços mantidos na proposta escrita e naqueles que porventura vierem a ser ofertados através de lances verbais, estão incluídos todos os encargos trabalhistas, previdenciários, fiscais, comerciais, de transporte e outros de qualquer natureza que se fizerem indispensáveis ao perfeito cumprimento do objeto da licitação. O Município não admitirá qualquer alegação posterior que vise ao ressarcimento de custos não considerados na proposta feita pelo licitante sobre os preços dos produtos.</w:t>
      </w:r>
    </w:p>
    <w:p w:rsidR="00EC4F1C" w:rsidRDefault="00EC4F1C" w:rsidP="00EC4F1C">
      <w:pPr>
        <w:pStyle w:val="PargrafodaLista"/>
        <w:ind w:left="360"/>
        <w:jc w:val="both"/>
        <w:rPr>
          <w:sz w:val="22"/>
          <w:szCs w:val="22"/>
        </w:rPr>
      </w:pPr>
    </w:p>
    <w:p w:rsidR="00EC4F1C" w:rsidRPr="00192046" w:rsidRDefault="00EC4F1C" w:rsidP="00192046">
      <w:pPr>
        <w:pStyle w:val="Default"/>
        <w:jc w:val="both"/>
        <w:rPr>
          <w:rFonts w:ascii="Times New Roman" w:hAnsi="Times New Roman" w:cs="Times New Roman"/>
          <w:sz w:val="22"/>
          <w:szCs w:val="22"/>
        </w:rPr>
      </w:pPr>
      <w:bookmarkStart w:id="0" w:name="_GoBack"/>
      <w:r w:rsidRPr="00192046">
        <w:rPr>
          <w:rFonts w:ascii="Times New Roman" w:hAnsi="Times New Roman" w:cs="Times New Roman"/>
          <w:sz w:val="22"/>
          <w:szCs w:val="22"/>
        </w:rPr>
        <w:t>e) Além da Proposta de Preços impressa, o licitante deverá apresentar proposta em arquivo eletrônico gravado em pen drive, através do programa “</w:t>
      </w:r>
      <w:proofErr w:type="spellStart"/>
      <w:r w:rsidR="00192046" w:rsidRPr="00192046">
        <w:rPr>
          <w:rFonts w:ascii="Times New Roman" w:hAnsi="Times New Roman" w:cs="Times New Roman"/>
          <w:sz w:val="22"/>
          <w:szCs w:val="22"/>
        </w:rPr>
        <w:t>Propostaweb</w:t>
      </w:r>
      <w:proofErr w:type="spellEnd"/>
      <w:r w:rsidRPr="00192046">
        <w:rPr>
          <w:rFonts w:ascii="Times New Roman" w:hAnsi="Times New Roman" w:cs="Times New Roman"/>
          <w:sz w:val="22"/>
          <w:szCs w:val="22"/>
        </w:rPr>
        <w:t xml:space="preserve">”, </w:t>
      </w:r>
      <w:proofErr w:type="spellStart"/>
      <w:r w:rsidR="00192046" w:rsidRPr="00192046">
        <w:rPr>
          <w:rFonts w:ascii="Times New Roman" w:hAnsi="Times New Roman" w:cs="Times New Roman"/>
          <w:sz w:val="22"/>
          <w:szCs w:val="22"/>
        </w:rPr>
        <w:t>atráves</w:t>
      </w:r>
      <w:proofErr w:type="spellEnd"/>
      <w:r w:rsidR="00192046" w:rsidRPr="00192046">
        <w:rPr>
          <w:rFonts w:ascii="Times New Roman" w:hAnsi="Times New Roman" w:cs="Times New Roman"/>
          <w:sz w:val="22"/>
          <w:szCs w:val="22"/>
        </w:rPr>
        <w:t xml:space="preserve"> do endereço: </w:t>
      </w:r>
      <w:r w:rsidR="00192046" w:rsidRPr="00192046">
        <w:rPr>
          <w:rFonts w:ascii="Times New Roman" w:eastAsiaTheme="minorHAnsi" w:hAnsi="Times New Roman" w:cs="Times New Roman"/>
          <w:sz w:val="22"/>
          <w:szCs w:val="22"/>
        </w:rPr>
        <w:t>h</w:t>
      </w:r>
      <w:r w:rsidR="00192046" w:rsidRPr="00192046">
        <w:rPr>
          <w:rFonts w:ascii="Times New Roman" w:eastAsiaTheme="minorHAnsi" w:hAnsi="Times New Roman" w:cs="Times New Roman"/>
          <w:b/>
          <w:bCs/>
          <w:sz w:val="22"/>
          <w:szCs w:val="22"/>
        </w:rPr>
        <w:t>ttp://imaq.diretriz.net</w:t>
      </w:r>
      <w:proofErr w:type="gramStart"/>
      <w:r w:rsidR="00192046" w:rsidRPr="00192046">
        <w:rPr>
          <w:rFonts w:ascii="Times New Roman" w:eastAsiaTheme="minorHAnsi" w:hAnsi="Times New Roman" w:cs="Times New Roman"/>
          <w:b/>
          <w:bCs/>
          <w:sz w:val="22"/>
          <w:szCs w:val="22"/>
        </w:rPr>
        <w:t xml:space="preserve"> </w:t>
      </w:r>
      <w:r w:rsidRPr="00192046">
        <w:rPr>
          <w:rFonts w:ascii="Times New Roman" w:hAnsi="Times New Roman" w:cs="Times New Roman"/>
          <w:sz w:val="22"/>
          <w:szCs w:val="22"/>
        </w:rPr>
        <w:t xml:space="preserve"> </w:t>
      </w:r>
      <w:proofErr w:type="gramEnd"/>
      <w:r w:rsidRPr="00192046">
        <w:rPr>
          <w:rFonts w:ascii="Times New Roman" w:hAnsi="Times New Roman" w:cs="Times New Roman"/>
          <w:sz w:val="22"/>
          <w:szCs w:val="22"/>
        </w:rPr>
        <w:t>para importação das mesmas ao sistema informatizado de licitações, visando agilidade na realização do certame, para processos acima de 20 (vinte) itens, sendo facultativo para processos cujas quantidades de itens sejam abaixo do mencionado.</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f) Será considerada válida a apresentação apenas da Proposta de Preços imprensa do sistema “</w:t>
      </w:r>
      <w:proofErr w:type="spellStart"/>
      <w:r w:rsidR="00192046">
        <w:rPr>
          <w:sz w:val="22"/>
          <w:szCs w:val="22"/>
        </w:rPr>
        <w:t>Propostaweb</w:t>
      </w:r>
      <w:proofErr w:type="spellEnd"/>
      <w:r>
        <w:rPr>
          <w:sz w:val="22"/>
          <w:szCs w:val="22"/>
        </w:rPr>
        <w:t>”,</w:t>
      </w:r>
    </w:p>
    <w:p w:rsidR="00EC4F1C" w:rsidRDefault="00EC4F1C" w:rsidP="00EC4F1C">
      <w:pPr>
        <w:autoSpaceDE w:val="0"/>
        <w:autoSpaceDN w:val="0"/>
        <w:adjustRightInd w:val="0"/>
        <w:jc w:val="both"/>
        <w:rPr>
          <w:sz w:val="22"/>
          <w:szCs w:val="22"/>
        </w:rPr>
      </w:pPr>
      <w:proofErr w:type="gramStart"/>
      <w:r>
        <w:rPr>
          <w:sz w:val="22"/>
          <w:szCs w:val="22"/>
        </w:rPr>
        <w:t>devendo</w:t>
      </w:r>
      <w:proofErr w:type="gramEnd"/>
      <w:r>
        <w:rPr>
          <w:sz w:val="22"/>
          <w:szCs w:val="22"/>
        </w:rPr>
        <w:t xml:space="preserve"> na mesma conter em sua última via o carimbo de identificação da empresa com o número do CNPJ e</w:t>
      </w:r>
      <w:r w:rsidR="00192046">
        <w:rPr>
          <w:sz w:val="22"/>
          <w:szCs w:val="22"/>
        </w:rPr>
        <w:t xml:space="preserve"> </w:t>
      </w:r>
      <w:r>
        <w:rPr>
          <w:sz w:val="22"/>
          <w:szCs w:val="22"/>
        </w:rPr>
        <w:t>endereço completo, considerando a impossibilidade no sistema de identificação de papel timbrado da licitante, devendo ainda, ser observado o preenchimento completo do disposto no item 8.2, letras “c”, “d”, declarando no corpo da proposta ou em escrito à parte.</w:t>
      </w:r>
    </w:p>
    <w:bookmarkEnd w:id="0"/>
    <w:p w:rsidR="00EC4F1C" w:rsidRDefault="00EC4F1C" w:rsidP="00EC4F1C">
      <w:pPr>
        <w:jc w:val="both"/>
        <w:rPr>
          <w:b/>
          <w:sz w:val="22"/>
          <w:szCs w:val="22"/>
        </w:rPr>
      </w:pPr>
    </w:p>
    <w:p w:rsidR="00EC4F1C" w:rsidRDefault="00EC4F1C" w:rsidP="00EC4F1C">
      <w:pPr>
        <w:pStyle w:val="Textoembloco"/>
        <w:ind w:left="0" w:right="0" w:firstLine="0"/>
        <w:rPr>
          <w:sz w:val="22"/>
          <w:szCs w:val="22"/>
        </w:rPr>
      </w:pPr>
      <w:r>
        <w:rPr>
          <w:sz w:val="22"/>
          <w:szCs w:val="22"/>
        </w:rPr>
        <w:lastRenderedPageBreak/>
        <w:t>8.3. Fica vedada qualquer indexação de preços por índices gerais, setoriais ou que reflitam a variação dos custos.</w:t>
      </w:r>
    </w:p>
    <w:p w:rsidR="00EC4F1C" w:rsidRDefault="00EC4F1C" w:rsidP="00EC4F1C">
      <w:pPr>
        <w:jc w:val="both"/>
        <w:rPr>
          <w:sz w:val="22"/>
          <w:szCs w:val="22"/>
        </w:rPr>
      </w:pPr>
      <w:r>
        <w:rPr>
          <w:sz w:val="22"/>
          <w:szCs w:val="22"/>
        </w:rPr>
        <w:t> </w:t>
      </w:r>
    </w:p>
    <w:p w:rsidR="00EC4F1C" w:rsidRDefault="00EC4F1C" w:rsidP="00EC4F1C">
      <w:pPr>
        <w:jc w:val="both"/>
        <w:rPr>
          <w:sz w:val="22"/>
          <w:szCs w:val="22"/>
        </w:rPr>
      </w:pPr>
      <w:r>
        <w:rPr>
          <w:sz w:val="22"/>
          <w:szCs w:val="22"/>
        </w:rPr>
        <w:t>8.4. A participação na licitação importa em total, irrestrita e irretratável submissão dos proponentes às condições deste edital.</w:t>
      </w:r>
    </w:p>
    <w:p w:rsidR="00EC4F1C" w:rsidRDefault="00EC4F1C" w:rsidP="00EC4F1C">
      <w:pPr>
        <w:jc w:val="both"/>
        <w:rPr>
          <w:sz w:val="22"/>
          <w:szCs w:val="22"/>
        </w:rPr>
      </w:pPr>
      <w:r>
        <w:rPr>
          <w:sz w:val="22"/>
          <w:szCs w:val="22"/>
        </w:rPr>
        <w:t> </w:t>
      </w:r>
    </w:p>
    <w:p w:rsidR="00EC4F1C" w:rsidRDefault="00EC4F1C" w:rsidP="00EC4F1C">
      <w:pPr>
        <w:jc w:val="both"/>
        <w:rPr>
          <w:sz w:val="22"/>
          <w:szCs w:val="22"/>
        </w:rPr>
      </w:pPr>
      <w:r>
        <w:rPr>
          <w:sz w:val="22"/>
          <w:szCs w:val="22"/>
        </w:rPr>
        <w:t>8.5.  Ficam vedadas:</w:t>
      </w:r>
    </w:p>
    <w:p w:rsidR="00EC4F1C" w:rsidRDefault="00EC4F1C" w:rsidP="00EC4F1C">
      <w:pPr>
        <w:jc w:val="both"/>
        <w:rPr>
          <w:sz w:val="22"/>
          <w:szCs w:val="22"/>
        </w:rPr>
      </w:pPr>
      <w:r>
        <w:rPr>
          <w:sz w:val="22"/>
          <w:szCs w:val="22"/>
        </w:rPr>
        <w:t> </w:t>
      </w:r>
    </w:p>
    <w:p w:rsidR="00EC4F1C" w:rsidRDefault="00EC4F1C" w:rsidP="00EC4F1C">
      <w:pPr>
        <w:numPr>
          <w:ilvl w:val="0"/>
          <w:numId w:val="10"/>
        </w:numPr>
        <w:tabs>
          <w:tab w:val="num" w:pos="284"/>
        </w:tabs>
        <w:ind w:left="0" w:firstLine="0"/>
        <w:jc w:val="both"/>
        <w:rPr>
          <w:sz w:val="22"/>
          <w:szCs w:val="22"/>
        </w:rPr>
      </w:pPr>
      <w:proofErr w:type="gramStart"/>
      <w:r>
        <w:rPr>
          <w:sz w:val="22"/>
          <w:szCs w:val="22"/>
        </w:rPr>
        <w:t>a</w:t>
      </w:r>
      <w:proofErr w:type="gramEnd"/>
      <w:r>
        <w:rPr>
          <w:sz w:val="22"/>
          <w:szCs w:val="22"/>
        </w:rPr>
        <w:t xml:space="preserve"> subcontratação total ou parcial do objeto, pela contratada a outra empresa;</w:t>
      </w:r>
    </w:p>
    <w:p w:rsidR="00EC4F1C" w:rsidRDefault="00EC4F1C" w:rsidP="00EC4F1C">
      <w:pPr>
        <w:jc w:val="both"/>
        <w:rPr>
          <w:sz w:val="22"/>
          <w:szCs w:val="22"/>
        </w:rPr>
      </w:pPr>
    </w:p>
    <w:p w:rsidR="00EC4F1C" w:rsidRDefault="00EC4F1C" w:rsidP="00EC4F1C">
      <w:pPr>
        <w:tabs>
          <w:tab w:val="num" w:pos="180"/>
        </w:tabs>
        <w:autoSpaceDE w:val="0"/>
        <w:autoSpaceDN w:val="0"/>
        <w:adjustRightInd w:val="0"/>
        <w:jc w:val="both"/>
        <w:rPr>
          <w:sz w:val="22"/>
          <w:szCs w:val="22"/>
        </w:rPr>
      </w:pPr>
      <w:r>
        <w:rPr>
          <w:sz w:val="22"/>
          <w:szCs w:val="22"/>
        </w:rPr>
        <w:t>b) a cessão ou transferência total ou parcial do objeto do contrato.</w:t>
      </w:r>
    </w:p>
    <w:p w:rsidR="00EC4F1C" w:rsidRDefault="00EC4F1C" w:rsidP="00EC4F1C">
      <w:pPr>
        <w:tabs>
          <w:tab w:val="num" w:pos="180"/>
        </w:tabs>
        <w:autoSpaceDE w:val="0"/>
        <w:autoSpaceDN w:val="0"/>
        <w:adjustRightInd w:val="0"/>
        <w:jc w:val="both"/>
        <w:rPr>
          <w:sz w:val="22"/>
          <w:szCs w:val="22"/>
        </w:rPr>
      </w:pPr>
      <w:r>
        <w:rPr>
          <w:sz w:val="22"/>
          <w:szCs w:val="22"/>
        </w:rPr>
        <w:t> </w:t>
      </w:r>
    </w:p>
    <w:p w:rsidR="00EC4F1C" w:rsidRDefault="00EC4F1C" w:rsidP="00EC4F1C">
      <w:pPr>
        <w:pStyle w:val="Ttulo2"/>
        <w:shd w:val="clear" w:color="auto" w:fill="D9D9D9"/>
        <w:rPr>
          <w:rFonts w:ascii="Times New Roman" w:hAnsi="Times New Roman"/>
          <w:sz w:val="22"/>
          <w:szCs w:val="22"/>
        </w:rPr>
      </w:pPr>
      <w:r>
        <w:rPr>
          <w:rFonts w:ascii="Times New Roman" w:hAnsi="Times New Roman"/>
          <w:sz w:val="22"/>
          <w:szCs w:val="22"/>
        </w:rPr>
        <w:t>9. APRESENTAÇÃO DA DOCUMENTAÇÃO DE HABILITAÇÃO - ENVELOPE “2”</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 xml:space="preserve">9.1. Os licitantes deverão apresentar no Envelope 2 - </w:t>
      </w:r>
      <w:r>
        <w:rPr>
          <w:i/>
          <w:sz w:val="22"/>
          <w:szCs w:val="22"/>
        </w:rPr>
        <w:t>“Documentos para Habilitação”</w:t>
      </w:r>
      <w:r>
        <w:rPr>
          <w:sz w:val="22"/>
          <w:szCs w:val="22"/>
        </w:rPr>
        <w:t xml:space="preserve">, que demonstrem atendimento às exigências indicadas neste item: </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rPr>
          <w:b/>
          <w:sz w:val="22"/>
          <w:szCs w:val="22"/>
        </w:rPr>
      </w:pPr>
      <w:r>
        <w:rPr>
          <w:b/>
          <w:sz w:val="22"/>
          <w:szCs w:val="22"/>
        </w:rPr>
        <w:t>9.1.1 - DA HABILITAÇÃO JURÍDICA:</w:t>
      </w:r>
    </w:p>
    <w:p w:rsidR="00EC4F1C" w:rsidRDefault="00EC4F1C" w:rsidP="00EC4F1C">
      <w:pPr>
        <w:pStyle w:val="Cabealhoencabezado"/>
        <w:tabs>
          <w:tab w:val="left" w:pos="1260"/>
        </w:tabs>
        <w:autoSpaceDE w:val="0"/>
        <w:autoSpaceDN w:val="0"/>
        <w:adjustRightInd w:val="0"/>
        <w:jc w:val="both"/>
        <w:rPr>
          <w:rFonts w:ascii="Times New Roman" w:hAnsi="Times New Roman"/>
          <w:sz w:val="22"/>
          <w:szCs w:val="22"/>
        </w:rPr>
      </w:pPr>
    </w:p>
    <w:p w:rsidR="00EC4F1C" w:rsidRDefault="00EC4F1C" w:rsidP="00EC4F1C">
      <w:pPr>
        <w:pStyle w:val="Cabealhoencabezado"/>
        <w:tabs>
          <w:tab w:val="left" w:pos="1260"/>
        </w:tabs>
        <w:autoSpaceDE w:val="0"/>
        <w:autoSpaceDN w:val="0"/>
        <w:adjustRightInd w:val="0"/>
        <w:jc w:val="both"/>
        <w:rPr>
          <w:rFonts w:ascii="Times New Roman" w:hAnsi="Times New Roman"/>
          <w:sz w:val="22"/>
          <w:szCs w:val="22"/>
        </w:rPr>
      </w:pPr>
      <w:r>
        <w:rPr>
          <w:rFonts w:ascii="Times New Roman" w:hAnsi="Times New Roman"/>
          <w:sz w:val="22"/>
          <w:szCs w:val="22"/>
        </w:rPr>
        <w:t>a) registro comercial, no caso de empresa individual;</w:t>
      </w:r>
    </w:p>
    <w:p w:rsidR="00EC4F1C" w:rsidRDefault="00EC4F1C" w:rsidP="00EC4F1C">
      <w:pPr>
        <w:pStyle w:val="Cabealhoencabezado"/>
        <w:tabs>
          <w:tab w:val="left" w:pos="1260"/>
        </w:tabs>
        <w:autoSpaceDE w:val="0"/>
        <w:autoSpaceDN w:val="0"/>
        <w:adjustRightInd w:val="0"/>
        <w:jc w:val="both"/>
        <w:rPr>
          <w:rFonts w:ascii="Times New Roman" w:hAnsi="Times New Roman"/>
          <w:sz w:val="22"/>
          <w:szCs w:val="22"/>
        </w:rPr>
      </w:pPr>
    </w:p>
    <w:p w:rsidR="00EC4F1C" w:rsidRDefault="00EC4F1C" w:rsidP="00EC4F1C">
      <w:pPr>
        <w:pStyle w:val="Recuodecorpodetexto2"/>
        <w:tabs>
          <w:tab w:val="left" w:pos="1260"/>
        </w:tabs>
        <w:spacing w:after="0" w:line="240" w:lineRule="auto"/>
        <w:ind w:left="0"/>
        <w:jc w:val="both"/>
        <w:rPr>
          <w:sz w:val="22"/>
          <w:szCs w:val="22"/>
        </w:rPr>
      </w:pPr>
      <w:r>
        <w:rPr>
          <w:sz w:val="22"/>
          <w:szCs w:val="22"/>
        </w:rPr>
        <w:t>b) ato constitutivo, estatuto ou contrato social em vigor, devidamente registrado, onde se possa identificar o administrador, em se tratando de sociedades comerciais, e, no caso de sociedade por ações, acompanhados de documentos que comprovem a eleição de seus administradores;</w:t>
      </w:r>
    </w:p>
    <w:p w:rsidR="00EC4F1C" w:rsidRDefault="00EC4F1C" w:rsidP="00EC4F1C">
      <w:pPr>
        <w:pStyle w:val="Recuodecorpodetexto2"/>
        <w:tabs>
          <w:tab w:val="left" w:pos="1260"/>
        </w:tabs>
        <w:spacing w:after="0" w:line="240" w:lineRule="auto"/>
        <w:ind w:left="0"/>
        <w:jc w:val="both"/>
        <w:rPr>
          <w:b/>
          <w:sz w:val="22"/>
          <w:szCs w:val="22"/>
        </w:rPr>
      </w:pPr>
    </w:p>
    <w:p w:rsidR="00EC4F1C" w:rsidRDefault="00EC4F1C" w:rsidP="00EC4F1C">
      <w:pPr>
        <w:tabs>
          <w:tab w:val="left" w:pos="1260"/>
        </w:tabs>
        <w:autoSpaceDE w:val="0"/>
        <w:autoSpaceDN w:val="0"/>
        <w:adjustRightInd w:val="0"/>
        <w:jc w:val="both"/>
        <w:rPr>
          <w:sz w:val="22"/>
          <w:szCs w:val="22"/>
        </w:rPr>
      </w:pPr>
      <w:r>
        <w:rPr>
          <w:sz w:val="22"/>
          <w:szCs w:val="22"/>
        </w:rPr>
        <w:t>c) comprovante de inscrição do ato constitutivo, no caso de sociedades civis, acompanhado de prova da composição da diretoria em exercício;</w:t>
      </w:r>
    </w:p>
    <w:p w:rsidR="00EC4F1C" w:rsidRDefault="00EC4F1C" w:rsidP="00EC4F1C">
      <w:pPr>
        <w:tabs>
          <w:tab w:val="left" w:pos="1260"/>
        </w:tabs>
        <w:autoSpaceDE w:val="0"/>
        <w:autoSpaceDN w:val="0"/>
        <w:adjustRightInd w:val="0"/>
        <w:jc w:val="both"/>
        <w:rPr>
          <w:sz w:val="22"/>
          <w:szCs w:val="22"/>
        </w:rPr>
      </w:pPr>
    </w:p>
    <w:p w:rsidR="00EC4F1C" w:rsidRDefault="00EC4F1C" w:rsidP="00EC4F1C">
      <w:pPr>
        <w:tabs>
          <w:tab w:val="left" w:pos="1260"/>
        </w:tabs>
        <w:autoSpaceDE w:val="0"/>
        <w:autoSpaceDN w:val="0"/>
        <w:adjustRightInd w:val="0"/>
        <w:jc w:val="both"/>
        <w:rPr>
          <w:sz w:val="22"/>
          <w:szCs w:val="22"/>
        </w:rPr>
      </w:pPr>
      <w:r>
        <w:rPr>
          <w:sz w:val="22"/>
          <w:szCs w:val="22"/>
        </w:rPr>
        <w:t>d) decreto de autorização, em se tratando de empresa ou sociedade estrangeira em funcionamento no País, e ato de registro ou autorização para funcionamento expedido pelo órgão competente, quando a atividade assim o exigir.</w:t>
      </w:r>
    </w:p>
    <w:p w:rsidR="00EC4F1C" w:rsidRDefault="00EC4F1C" w:rsidP="00EC4F1C">
      <w:pPr>
        <w:tabs>
          <w:tab w:val="left" w:pos="1260"/>
        </w:tabs>
        <w:autoSpaceDE w:val="0"/>
        <w:autoSpaceDN w:val="0"/>
        <w:adjustRightInd w:val="0"/>
        <w:jc w:val="both"/>
        <w:rPr>
          <w:sz w:val="22"/>
          <w:szCs w:val="22"/>
        </w:rPr>
      </w:pPr>
    </w:p>
    <w:p w:rsidR="00EC4F1C" w:rsidRDefault="00EC4F1C" w:rsidP="00EC4F1C">
      <w:pPr>
        <w:autoSpaceDE w:val="0"/>
        <w:autoSpaceDN w:val="0"/>
        <w:adjustRightInd w:val="0"/>
        <w:rPr>
          <w:b/>
          <w:sz w:val="22"/>
          <w:szCs w:val="22"/>
        </w:rPr>
      </w:pPr>
      <w:r>
        <w:rPr>
          <w:b/>
          <w:sz w:val="22"/>
          <w:szCs w:val="22"/>
        </w:rPr>
        <w:t>9.1.2 - DA REGULARIDADE FISCAL E TRABALHISTA:</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a) Prova de inscrição no Cadastro Nacional de Pessoal Jurídica, através do cartão do CNPJ, que também servirá para fins de comprovação do enquadramento como Microempresas ou Empresas de Pequeno Porte;</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 xml:space="preserve">b) Prova de inscrição no cadastro de contribuintes estadual ou municipal, se </w:t>
      </w:r>
      <w:proofErr w:type="gramStart"/>
      <w:r>
        <w:rPr>
          <w:sz w:val="22"/>
          <w:szCs w:val="22"/>
        </w:rPr>
        <w:t>houver,</w:t>
      </w:r>
      <w:proofErr w:type="gramEnd"/>
      <w:r>
        <w:rPr>
          <w:sz w:val="22"/>
          <w:szCs w:val="22"/>
        </w:rPr>
        <w:t xml:space="preserve"> relativo ao domicílio ou a sede do licitante, pertinente ao seu ramo de atividade e compatível com o objeto contratual;</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 xml:space="preserve">c) </w:t>
      </w:r>
      <w:r>
        <w:rPr>
          <w:b/>
          <w:sz w:val="22"/>
          <w:szCs w:val="22"/>
        </w:rPr>
        <w:t>**</w:t>
      </w:r>
      <w:r>
        <w:rPr>
          <w:sz w:val="22"/>
          <w:szCs w:val="22"/>
        </w:rPr>
        <w:t>Prova de regularidade para com as Fazendas Federal, Estadual e Municipal do domicílio ou sede do licitante, ou outra equivalente, na forma da Lei;</w:t>
      </w:r>
    </w:p>
    <w:p w:rsidR="00EC4F1C" w:rsidRDefault="00EC4F1C" w:rsidP="00EC4F1C">
      <w:pPr>
        <w:autoSpaceDE w:val="0"/>
        <w:autoSpaceDN w:val="0"/>
        <w:adjustRightInd w:val="0"/>
        <w:jc w:val="both"/>
        <w:rPr>
          <w:sz w:val="22"/>
          <w:szCs w:val="22"/>
        </w:rPr>
      </w:pPr>
    </w:p>
    <w:p w:rsidR="00EC4F1C" w:rsidRDefault="00EC4F1C" w:rsidP="00EC4F1C">
      <w:pPr>
        <w:pStyle w:val="Corpodetexto"/>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rPr>
          <w:sz w:val="22"/>
          <w:szCs w:val="22"/>
        </w:rPr>
      </w:pPr>
      <w:r>
        <w:rPr>
          <w:sz w:val="22"/>
          <w:szCs w:val="22"/>
        </w:rPr>
        <w:t xml:space="preserve">d) </w:t>
      </w:r>
      <w:r>
        <w:rPr>
          <w:b/>
          <w:sz w:val="22"/>
          <w:szCs w:val="22"/>
        </w:rPr>
        <w:t>**</w:t>
      </w:r>
      <w:r>
        <w:rPr>
          <w:sz w:val="22"/>
          <w:szCs w:val="22"/>
        </w:rPr>
        <w:t>Prova de regularidade relativa à Seguridade Social, mediante a apresentação de Certidão Negativa de Débitos relativa a contribuições previdenciárias ou Certidão Positiva com efeitos de Negativa;</w:t>
      </w:r>
    </w:p>
    <w:p w:rsidR="00EC4F1C" w:rsidRDefault="00EC4F1C" w:rsidP="00EC4F1C">
      <w:pPr>
        <w:tabs>
          <w:tab w:val="num" w:pos="284"/>
        </w:tabs>
        <w:jc w:val="both"/>
        <w:rPr>
          <w:iCs/>
          <w:sz w:val="22"/>
          <w:szCs w:val="22"/>
        </w:rPr>
      </w:pPr>
    </w:p>
    <w:p w:rsidR="00EC4F1C" w:rsidRDefault="00EC4F1C" w:rsidP="00EC4F1C">
      <w:pPr>
        <w:jc w:val="both"/>
        <w:rPr>
          <w:iCs/>
          <w:sz w:val="22"/>
          <w:szCs w:val="22"/>
        </w:rPr>
      </w:pPr>
      <w:r>
        <w:rPr>
          <w:sz w:val="22"/>
          <w:szCs w:val="22"/>
        </w:rPr>
        <w:lastRenderedPageBreak/>
        <w:t>e) Prova de regularidade relativa ao Fundo de Garantia Por Tempo de Serviço - FGTS, através de Certificado de Regularidade Fiscal emitido pela Caixa Econômica Federal - CEF</w:t>
      </w:r>
      <w:r>
        <w:rPr>
          <w:iCs/>
          <w:sz w:val="22"/>
          <w:szCs w:val="22"/>
        </w:rPr>
        <w:t>;</w:t>
      </w:r>
    </w:p>
    <w:p w:rsidR="00EC4F1C" w:rsidRDefault="00EC4F1C" w:rsidP="00EC4F1C">
      <w:pPr>
        <w:pStyle w:val="PargrafodaLista"/>
        <w:ind w:left="0"/>
        <w:rPr>
          <w:iCs/>
          <w:sz w:val="22"/>
          <w:szCs w:val="22"/>
        </w:rPr>
      </w:pPr>
    </w:p>
    <w:p w:rsidR="00EC4F1C" w:rsidRDefault="00EC4F1C" w:rsidP="00EC4F1C">
      <w:pPr>
        <w:jc w:val="both"/>
        <w:rPr>
          <w:sz w:val="22"/>
          <w:szCs w:val="22"/>
        </w:rPr>
      </w:pPr>
      <w:r>
        <w:rPr>
          <w:sz w:val="22"/>
          <w:szCs w:val="22"/>
        </w:rPr>
        <w:t>f) Prova de inexistência de débitos inadimplidos perante a Justiça do Trabalho, mediante apresentação de Certidão Negativa de Débitos Trabalhistas (CNDT) e/ou, no caso de estarem os débitos garantidos por penhora suficiente ou com a exigibilidade suspensa, será aceita a Certidão Positiva de Débitos Trabalhistas, que tenha os mesmos efeitos da CNDT.</w:t>
      </w:r>
    </w:p>
    <w:p w:rsidR="00EC4F1C" w:rsidRDefault="00EC4F1C" w:rsidP="00EC4F1C">
      <w:pPr>
        <w:jc w:val="both"/>
        <w:rPr>
          <w:sz w:val="22"/>
          <w:szCs w:val="22"/>
        </w:rPr>
      </w:pPr>
    </w:p>
    <w:p w:rsidR="00EC4F1C" w:rsidRDefault="00EC4F1C" w:rsidP="00EC4F1C">
      <w:pPr>
        <w:jc w:val="both"/>
        <w:rPr>
          <w:i/>
          <w:sz w:val="22"/>
          <w:szCs w:val="22"/>
        </w:rPr>
      </w:pPr>
      <w:r>
        <w:rPr>
          <w:b/>
          <w:i/>
          <w:sz w:val="22"/>
          <w:szCs w:val="22"/>
        </w:rPr>
        <w:t>**</w:t>
      </w:r>
      <w:r>
        <w:rPr>
          <w:i/>
          <w:sz w:val="22"/>
          <w:szCs w:val="22"/>
        </w:rPr>
        <w:t xml:space="preserve">As provas de regularidades fiscais perante a Fazenda Nacional serão efetuadas mediante apresentação de certidão expedida conjuntamente pela Secretaria da Receita Federal do Brasil - RFB e pela Procuradoria-Geral da Fazenda Nacional - PGFN, referente a todos os tributos federais e à Dívida Ativa da União – DAU, nos termos da Portaria Nº 358, de </w:t>
      </w:r>
      <w:proofErr w:type="gramStart"/>
      <w:r>
        <w:rPr>
          <w:i/>
          <w:sz w:val="22"/>
          <w:szCs w:val="22"/>
        </w:rPr>
        <w:t>5</w:t>
      </w:r>
      <w:proofErr w:type="gramEnd"/>
      <w:r>
        <w:rPr>
          <w:i/>
          <w:sz w:val="22"/>
          <w:szCs w:val="22"/>
        </w:rPr>
        <w:t xml:space="preserve"> de setembro de 2014, expedida pelo Ministério da Fazenda.</w:t>
      </w:r>
    </w:p>
    <w:p w:rsidR="00EC4F1C" w:rsidRDefault="00EC4F1C" w:rsidP="00EC4F1C">
      <w:pPr>
        <w:jc w:val="both"/>
        <w:rPr>
          <w:sz w:val="22"/>
          <w:szCs w:val="22"/>
        </w:rPr>
      </w:pPr>
    </w:p>
    <w:p w:rsidR="00EC4F1C" w:rsidRDefault="00EC4F1C" w:rsidP="00EC4F1C">
      <w:pPr>
        <w:autoSpaceDE w:val="0"/>
        <w:autoSpaceDN w:val="0"/>
        <w:adjustRightInd w:val="0"/>
        <w:rPr>
          <w:b/>
          <w:sz w:val="22"/>
          <w:szCs w:val="22"/>
        </w:rPr>
      </w:pPr>
      <w:r>
        <w:rPr>
          <w:b/>
          <w:sz w:val="22"/>
          <w:szCs w:val="22"/>
        </w:rPr>
        <w:t>9.1.3. DA QUALIFICAÇÃO ECONÔMICO-FINANCEIRA</w:t>
      </w:r>
    </w:p>
    <w:p w:rsidR="00EC4F1C" w:rsidRDefault="00EC4F1C" w:rsidP="00EC4F1C">
      <w:pPr>
        <w:jc w:val="both"/>
        <w:rPr>
          <w:sz w:val="22"/>
          <w:szCs w:val="22"/>
        </w:rPr>
      </w:pPr>
      <w:r>
        <w:rPr>
          <w:sz w:val="22"/>
          <w:szCs w:val="22"/>
        </w:rPr>
        <w:t>a) Certidão Negativa de Falência ou Recuperação da sede da pessoa jurídica, expedida pelo distribuidor da sede da pessoa jurídica, ou de execução patrimonial, expedida no domicílio da pessoa física (Fórum).</w:t>
      </w:r>
    </w:p>
    <w:p w:rsidR="00EC4F1C" w:rsidRDefault="00EC4F1C" w:rsidP="00EC4F1C">
      <w:pPr>
        <w:jc w:val="both"/>
        <w:rPr>
          <w:sz w:val="22"/>
          <w:szCs w:val="22"/>
        </w:rPr>
      </w:pPr>
    </w:p>
    <w:p w:rsidR="00EC4F1C" w:rsidRDefault="00EC4F1C" w:rsidP="00EC4F1C">
      <w:pPr>
        <w:autoSpaceDE w:val="0"/>
        <w:autoSpaceDN w:val="0"/>
        <w:adjustRightInd w:val="0"/>
        <w:jc w:val="both"/>
        <w:rPr>
          <w:b/>
          <w:sz w:val="22"/>
          <w:szCs w:val="22"/>
        </w:rPr>
      </w:pPr>
      <w:r>
        <w:rPr>
          <w:b/>
          <w:sz w:val="22"/>
          <w:szCs w:val="22"/>
        </w:rPr>
        <w:t>9.1.4. DEMAIS DOCUMENTOS EXIGIDOS:</w:t>
      </w:r>
    </w:p>
    <w:p w:rsidR="00EC4F1C" w:rsidRDefault="00EC4F1C" w:rsidP="00EC4F1C">
      <w:pPr>
        <w:autoSpaceDE w:val="0"/>
        <w:autoSpaceDN w:val="0"/>
        <w:adjustRightInd w:val="0"/>
        <w:jc w:val="both"/>
        <w:rPr>
          <w:b/>
          <w:sz w:val="22"/>
          <w:szCs w:val="22"/>
        </w:rPr>
      </w:pPr>
    </w:p>
    <w:p w:rsidR="00EC4F1C" w:rsidRDefault="00EC4F1C" w:rsidP="00EC4F1C">
      <w:pPr>
        <w:autoSpaceDE w:val="0"/>
        <w:autoSpaceDN w:val="0"/>
        <w:adjustRightInd w:val="0"/>
        <w:jc w:val="both"/>
        <w:rPr>
          <w:sz w:val="22"/>
          <w:szCs w:val="22"/>
        </w:rPr>
      </w:pPr>
      <w:r>
        <w:rPr>
          <w:sz w:val="22"/>
          <w:szCs w:val="22"/>
        </w:rPr>
        <w:t xml:space="preserve">a) Declaração emitida pela licitante de que não emprega menor de 18 anos em trabalho noturno, perigoso ou insalubre e que não emprega menor de 16 anos, nos termos da Lei n°9.854/99, regulamentada pelo Decreto nº 4.358/02, conforme Modelo constante do </w:t>
      </w:r>
      <w:r>
        <w:rPr>
          <w:b/>
          <w:sz w:val="22"/>
          <w:szCs w:val="22"/>
        </w:rPr>
        <w:t>ANEXO III</w:t>
      </w:r>
      <w:r>
        <w:rPr>
          <w:sz w:val="22"/>
          <w:szCs w:val="22"/>
        </w:rPr>
        <w:t xml:space="preserve"> que integra este Edital;</w:t>
      </w:r>
    </w:p>
    <w:p w:rsidR="00EC4F1C" w:rsidRDefault="00EC4F1C" w:rsidP="00EC4F1C">
      <w:pPr>
        <w:autoSpaceDE w:val="0"/>
        <w:autoSpaceDN w:val="0"/>
        <w:adjustRightInd w:val="0"/>
        <w:jc w:val="both"/>
        <w:rPr>
          <w:sz w:val="22"/>
          <w:szCs w:val="22"/>
        </w:rPr>
      </w:pPr>
    </w:p>
    <w:p w:rsidR="00EC4F1C" w:rsidRDefault="00EC4F1C" w:rsidP="00EC4F1C">
      <w:pPr>
        <w:jc w:val="both"/>
        <w:rPr>
          <w:sz w:val="22"/>
          <w:szCs w:val="22"/>
        </w:rPr>
      </w:pPr>
      <w:r>
        <w:rPr>
          <w:sz w:val="22"/>
          <w:szCs w:val="22"/>
        </w:rPr>
        <w:t xml:space="preserve">b) Declaração de inexistência de fato superveniente impeditivo da habilitação, na forma do § 2º, do art. 32 da Lei 8.666/93, alterado pela Lei nº 9.648/98, conforme </w:t>
      </w:r>
      <w:r>
        <w:rPr>
          <w:b/>
          <w:sz w:val="22"/>
          <w:szCs w:val="22"/>
        </w:rPr>
        <w:t>ANEXO V</w:t>
      </w:r>
      <w:r>
        <w:rPr>
          <w:sz w:val="22"/>
          <w:szCs w:val="22"/>
        </w:rPr>
        <w:t xml:space="preserve"> que integra este Edital.</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c) Autorização de funcionamento expedida pela Agência Nacional de Vigilância Sanitária do Ministério da Saúde - ANVISA, conforme Lei nº 6.360/76 em seu Art. 50. </w:t>
      </w:r>
      <w:r>
        <w:rPr>
          <w:b/>
          <w:sz w:val="22"/>
          <w:szCs w:val="22"/>
        </w:rPr>
        <w:t xml:space="preserve">Observado o que dispõe a Resolução-RDC Nº 16, de 1º de abril de 2014, as empresas que não tiverem publicados no Diário Oficial da União a autorização de funcionamento, deverão apresentar as cópias das petições de renovação de AFE e AE, protocoladas dentro dos prazos previstos no </w:t>
      </w:r>
      <w:r>
        <w:rPr>
          <w:b/>
          <w:i/>
          <w:sz w:val="22"/>
          <w:szCs w:val="22"/>
        </w:rPr>
        <w:t>caput</w:t>
      </w:r>
      <w:r>
        <w:rPr>
          <w:b/>
          <w:sz w:val="22"/>
          <w:szCs w:val="22"/>
        </w:rPr>
        <w:t xml:space="preserve"> do Art. 20 desta Resolução, comprovando sua aptidão de regularidade.</w:t>
      </w:r>
    </w:p>
    <w:p w:rsidR="00EC4F1C" w:rsidRDefault="00EC4F1C" w:rsidP="00EC4F1C">
      <w:pPr>
        <w:tabs>
          <w:tab w:val="left" w:pos="720"/>
        </w:tabs>
        <w:jc w:val="both"/>
        <w:rPr>
          <w:sz w:val="22"/>
          <w:szCs w:val="22"/>
        </w:rPr>
      </w:pPr>
    </w:p>
    <w:p w:rsidR="00EC4F1C" w:rsidRDefault="00EC4F1C" w:rsidP="00EC4F1C">
      <w:pPr>
        <w:tabs>
          <w:tab w:val="left" w:pos="720"/>
        </w:tabs>
        <w:jc w:val="both"/>
        <w:rPr>
          <w:sz w:val="22"/>
          <w:szCs w:val="22"/>
        </w:rPr>
      </w:pPr>
      <w:r>
        <w:rPr>
          <w:sz w:val="22"/>
          <w:szCs w:val="22"/>
        </w:rPr>
        <w:t xml:space="preserve">d) Alvará Sanitário expedido pela Vigilância Sanitária da sede do licitante. </w:t>
      </w:r>
    </w:p>
    <w:p w:rsidR="00EC4F1C" w:rsidRDefault="00EC4F1C" w:rsidP="00EC4F1C">
      <w:pPr>
        <w:jc w:val="both"/>
        <w:rPr>
          <w:sz w:val="22"/>
          <w:szCs w:val="22"/>
        </w:rPr>
      </w:pPr>
    </w:p>
    <w:p w:rsidR="00EC4F1C" w:rsidRDefault="00EC4F1C" w:rsidP="00EC4F1C">
      <w:pPr>
        <w:jc w:val="both"/>
        <w:rPr>
          <w:sz w:val="22"/>
          <w:szCs w:val="22"/>
        </w:rPr>
      </w:pPr>
      <w:r>
        <w:rPr>
          <w:sz w:val="22"/>
          <w:szCs w:val="22"/>
        </w:rPr>
        <w:t>e) Autorização especial de funcionamento da ANVISA, caso o medicamento conste na relação da Portaria Nº 344/1998, ficando isenta as empresas mencionadas no Art. 8º da mesma Portaria.</w:t>
      </w:r>
    </w:p>
    <w:p w:rsidR="00EC4F1C" w:rsidRDefault="00EC4F1C" w:rsidP="00EC4F1C">
      <w:pPr>
        <w:jc w:val="both"/>
        <w:rPr>
          <w:sz w:val="22"/>
          <w:szCs w:val="22"/>
        </w:rPr>
      </w:pPr>
    </w:p>
    <w:p w:rsidR="00EC4F1C" w:rsidRDefault="00EC4F1C" w:rsidP="00EC4F1C">
      <w:pPr>
        <w:jc w:val="both"/>
        <w:rPr>
          <w:sz w:val="22"/>
          <w:szCs w:val="22"/>
        </w:rPr>
      </w:pPr>
    </w:p>
    <w:p w:rsidR="00EC4F1C" w:rsidRDefault="00EC4F1C" w:rsidP="00EC4F1C">
      <w:pPr>
        <w:autoSpaceDE w:val="0"/>
        <w:autoSpaceDN w:val="0"/>
        <w:adjustRightInd w:val="0"/>
        <w:jc w:val="both"/>
        <w:rPr>
          <w:b/>
          <w:sz w:val="22"/>
          <w:szCs w:val="22"/>
        </w:rPr>
      </w:pPr>
      <w:r>
        <w:rPr>
          <w:b/>
          <w:sz w:val="22"/>
          <w:szCs w:val="22"/>
        </w:rPr>
        <w:t>9.1.5. ORIENTAÇÕES GERAIS - DOCUMENTOS:</w:t>
      </w:r>
    </w:p>
    <w:p w:rsidR="00EC4F1C" w:rsidRDefault="00EC4F1C" w:rsidP="00EC4F1C">
      <w:pPr>
        <w:jc w:val="both"/>
        <w:rPr>
          <w:sz w:val="22"/>
          <w:szCs w:val="22"/>
        </w:rPr>
      </w:pPr>
    </w:p>
    <w:p w:rsidR="00EC4F1C" w:rsidRDefault="00EC4F1C" w:rsidP="00EC4F1C">
      <w:pPr>
        <w:autoSpaceDE w:val="0"/>
        <w:autoSpaceDN w:val="0"/>
        <w:adjustRightInd w:val="0"/>
        <w:jc w:val="both"/>
        <w:rPr>
          <w:sz w:val="22"/>
          <w:szCs w:val="22"/>
        </w:rPr>
      </w:pPr>
      <w:r>
        <w:rPr>
          <w:sz w:val="22"/>
          <w:szCs w:val="22"/>
        </w:rPr>
        <w:t>9.1.5.1. Os documentos poderão ser apresentados em original, por qualquer processo de cópia autenticada por tabelião de notas ou publicação em órgão de imprensa oficial. No caso de apresentação de cópias, deverão ser autenticados por tabelião ou apresentados os respectivos originais para conferência pela pregoeira ou por membro da equipe de apoio, na sessão.</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lastRenderedPageBreak/>
        <w:t>9.1.5.1.1. Serão aceitas as certidões, em original, obtidas pela internet, dentro do prazo de validade, sujeitando-as as verificações, caso necessário.</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9.1.5.2. Os documentos que não tiverem data de validade serão considerados válidos se emitido nos 60 (sessenta) dias anteriores à data da entrega dos envelopes.</w:t>
      </w:r>
    </w:p>
    <w:p w:rsidR="00EC4F1C" w:rsidRDefault="00EC4F1C" w:rsidP="00EC4F1C">
      <w:pPr>
        <w:autoSpaceDE w:val="0"/>
        <w:autoSpaceDN w:val="0"/>
        <w:adjustRightInd w:val="0"/>
        <w:jc w:val="both"/>
        <w:rPr>
          <w:sz w:val="22"/>
          <w:szCs w:val="22"/>
        </w:rPr>
      </w:pPr>
    </w:p>
    <w:p w:rsidR="00EC4F1C" w:rsidRDefault="00EC4F1C" w:rsidP="00EC4F1C">
      <w:pPr>
        <w:pStyle w:val="NormalWeb"/>
        <w:tabs>
          <w:tab w:val="left" w:pos="540"/>
        </w:tabs>
        <w:spacing w:before="0" w:after="0"/>
        <w:jc w:val="both"/>
        <w:rPr>
          <w:sz w:val="22"/>
          <w:szCs w:val="22"/>
        </w:rPr>
      </w:pPr>
      <w:r>
        <w:rPr>
          <w:sz w:val="22"/>
          <w:szCs w:val="22"/>
        </w:rPr>
        <w:t>9.1.5.3. As microempresas e empresas de pequeno porte, por ocasião da participação em certames licitatórios, deverão apresentar toda a documentação exigida para efeito de comprovação de regularidade fiscal, mesmo que esta apresente alguma restrição.</w:t>
      </w:r>
    </w:p>
    <w:p w:rsidR="00EC4F1C" w:rsidRDefault="00EC4F1C" w:rsidP="00EC4F1C">
      <w:pPr>
        <w:pStyle w:val="NormalWeb"/>
        <w:tabs>
          <w:tab w:val="left" w:pos="540"/>
        </w:tabs>
        <w:spacing w:before="0" w:after="0"/>
        <w:jc w:val="both"/>
        <w:rPr>
          <w:sz w:val="22"/>
          <w:szCs w:val="22"/>
        </w:rPr>
      </w:pPr>
    </w:p>
    <w:p w:rsidR="00EC4F1C" w:rsidRDefault="00EC4F1C" w:rsidP="00EC4F1C">
      <w:pPr>
        <w:pStyle w:val="NormalWeb"/>
        <w:tabs>
          <w:tab w:val="left" w:pos="540"/>
        </w:tabs>
        <w:spacing w:before="0" w:after="0"/>
        <w:jc w:val="both"/>
        <w:rPr>
          <w:sz w:val="22"/>
          <w:szCs w:val="22"/>
        </w:rPr>
      </w:pPr>
      <w:r>
        <w:rPr>
          <w:sz w:val="22"/>
          <w:szCs w:val="22"/>
        </w:rPr>
        <w:t xml:space="preserve">9.1.5.3.1. Havendo alguma restrição na comprovação da regularidade fiscal, será assegurado o prazo de </w:t>
      </w:r>
      <w:proofErr w:type="gramStart"/>
      <w:r>
        <w:rPr>
          <w:sz w:val="22"/>
          <w:szCs w:val="22"/>
        </w:rPr>
        <w:t>2</w:t>
      </w:r>
      <w:proofErr w:type="gramEnd"/>
      <w:r>
        <w:rPr>
          <w:sz w:val="22"/>
          <w:szCs w:val="22"/>
        </w:rPr>
        <w:t xml:space="preserve">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EC4F1C" w:rsidRDefault="00EC4F1C" w:rsidP="00EC4F1C">
      <w:pPr>
        <w:pStyle w:val="NormalWeb"/>
        <w:tabs>
          <w:tab w:val="left" w:pos="540"/>
        </w:tabs>
        <w:spacing w:before="0" w:after="0"/>
        <w:jc w:val="both"/>
        <w:rPr>
          <w:sz w:val="22"/>
          <w:szCs w:val="22"/>
        </w:rPr>
      </w:pPr>
    </w:p>
    <w:p w:rsidR="00EC4F1C" w:rsidRDefault="00EC4F1C" w:rsidP="00EC4F1C">
      <w:pPr>
        <w:pStyle w:val="NormalWeb"/>
        <w:tabs>
          <w:tab w:val="left" w:pos="540"/>
        </w:tabs>
        <w:spacing w:before="0" w:after="0"/>
        <w:jc w:val="both"/>
        <w:rPr>
          <w:sz w:val="22"/>
          <w:szCs w:val="22"/>
        </w:rPr>
      </w:pPr>
      <w:r>
        <w:rPr>
          <w:sz w:val="22"/>
          <w:szCs w:val="22"/>
        </w:rPr>
        <w:t xml:space="preserve">9.1.5.3.2. A não regularização da documentação, no prazo previsto no item 9.3.6.3.1. </w:t>
      </w:r>
      <w:proofErr w:type="gramStart"/>
      <w:r>
        <w:rPr>
          <w:sz w:val="22"/>
          <w:szCs w:val="22"/>
        </w:rPr>
        <w:t>implicará</w:t>
      </w:r>
      <w:proofErr w:type="gramEnd"/>
      <w:r>
        <w:rPr>
          <w:sz w:val="22"/>
          <w:szCs w:val="22"/>
        </w:rPr>
        <w:t xml:space="preserve"> decadência do direito à contratação, sem prejuízo das sanções previstas no Art. 81 da Lei n° 8.666, de 21 de junho de 1993, sendo facultado à Administração convocar os licitantes remanescentes, na ordem de classificação, para a assinatura do contrato, ou revogar a licitação. </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9.1.5.4. Às Microempresas e às Empresas de Pequeno Porte serão aplicadas as disposições da Lei Complementar Nº 123/06, conforme item 23 deste edital.</w:t>
      </w:r>
    </w:p>
    <w:p w:rsidR="00EC4F1C" w:rsidRDefault="00EC4F1C" w:rsidP="00EC4F1C">
      <w:pPr>
        <w:pStyle w:val="NormalWeb"/>
        <w:tabs>
          <w:tab w:val="left" w:pos="540"/>
        </w:tabs>
        <w:spacing w:before="0" w:after="0"/>
        <w:jc w:val="both"/>
        <w:rPr>
          <w:sz w:val="22"/>
          <w:szCs w:val="22"/>
        </w:rPr>
      </w:pPr>
    </w:p>
    <w:p w:rsidR="00EC4F1C" w:rsidRDefault="00EC4F1C" w:rsidP="00EC4F1C">
      <w:pPr>
        <w:shd w:val="clear" w:color="auto" w:fill="D9D9D9"/>
        <w:jc w:val="both"/>
        <w:rPr>
          <w:b/>
          <w:sz w:val="22"/>
          <w:szCs w:val="22"/>
        </w:rPr>
      </w:pPr>
      <w:r>
        <w:rPr>
          <w:b/>
          <w:sz w:val="22"/>
          <w:szCs w:val="22"/>
        </w:rPr>
        <w:t>10. DO PROCEDIMENTO DE REGISTRO DE PREÇOS</w:t>
      </w:r>
    </w:p>
    <w:p w:rsidR="00EC4F1C" w:rsidRDefault="00EC4F1C" w:rsidP="00EC4F1C">
      <w:pPr>
        <w:jc w:val="both"/>
        <w:rPr>
          <w:sz w:val="22"/>
          <w:szCs w:val="22"/>
        </w:rPr>
      </w:pPr>
    </w:p>
    <w:p w:rsidR="00EC4F1C" w:rsidRDefault="00EC4F1C" w:rsidP="00EC4F1C">
      <w:pPr>
        <w:jc w:val="both"/>
        <w:rPr>
          <w:sz w:val="22"/>
          <w:szCs w:val="22"/>
        </w:rPr>
      </w:pPr>
      <w:r>
        <w:rPr>
          <w:sz w:val="22"/>
          <w:szCs w:val="22"/>
        </w:rPr>
        <w:t>10.1. O presente certame licitatório, destinado ao registro de preços, não obriga o Município de Fama - MG a firmar contratações, podendo ocorrer licitações específicas para aquisição de um ou mais produtos/serviços, ficando assegurado ao detentor do registro à preferência de fornecimento, em igualdade de condições, em caso de menor preço.</w:t>
      </w:r>
    </w:p>
    <w:p w:rsidR="00EC4F1C" w:rsidRDefault="00EC4F1C" w:rsidP="00EC4F1C">
      <w:pPr>
        <w:jc w:val="both"/>
        <w:rPr>
          <w:sz w:val="22"/>
          <w:szCs w:val="22"/>
        </w:rPr>
      </w:pPr>
    </w:p>
    <w:p w:rsidR="00EC4F1C" w:rsidRDefault="00EC4F1C" w:rsidP="00EC4F1C">
      <w:pPr>
        <w:jc w:val="both"/>
        <w:rPr>
          <w:sz w:val="22"/>
          <w:szCs w:val="22"/>
        </w:rPr>
      </w:pPr>
      <w:r>
        <w:rPr>
          <w:sz w:val="22"/>
          <w:szCs w:val="22"/>
        </w:rPr>
        <w:t>10.2. Ao licitante vencedor do item, fica assegurada a preferência em igualdade de condições com os demais licitantes ocorrentes em futuros certames, ou mediante utilização de quaisquer outros meios respeitados a legislação relativa às licitações, durante o prazo de validade do registro de preços.</w:t>
      </w:r>
    </w:p>
    <w:p w:rsidR="00EC4F1C" w:rsidRDefault="00EC4F1C" w:rsidP="00EC4F1C">
      <w:pPr>
        <w:jc w:val="both"/>
        <w:rPr>
          <w:sz w:val="22"/>
          <w:szCs w:val="22"/>
        </w:rPr>
      </w:pPr>
    </w:p>
    <w:p w:rsidR="00EC4F1C" w:rsidRDefault="00EC4F1C" w:rsidP="00EC4F1C">
      <w:pPr>
        <w:jc w:val="both"/>
        <w:rPr>
          <w:sz w:val="22"/>
          <w:szCs w:val="22"/>
        </w:rPr>
      </w:pPr>
      <w:r>
        <w:rPr>
          <w:sz w:val="22"/>
          <w:szCs w:val="22"/>
        </w:rPr>
        <w:t>10.3. O resultado desta licitação será divulgado no quadro de avisos afixado no saguão do Paço Municipal.</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10.4. O Sistema de Registro de Preços (SRP) é um conjunto de procedimentos para registro formal de preços relativos ao objeto deste certame, especificados no </w:t>
      </w:r>
      <w:r>
        <w:rPr>
          <w:b/>
          <w:sz w:val="22"/>
          <w:szCs w:val="22"/>
        </w:rPr>
        <w:t>ANEXO I - Termo de Referência</w:t>
      </w:r>
      <w:r>
        <w:rPr>
          <w:sz w:val="22"/>
          <w:szCs w:val="22"/>
        </w:rPr>
        <w:t xml:space="preserve"> para contratações futuras e eventuais da Administração Pública.</w:t>
      </w:r>
    </w:p>
    <w:p w:rsidR="00EC4F1C" w:rsidRDefault="00EC4F1C" w:rsidP="00EC4F1C">
      <w:pPr>
        <w:jc w:val="both"/>
        <w:rPr>
          <w:sz w:val="22"/>
          <w:szCs w:val="22"/>
        </w:rPr>
      </w:pPr>
    </w:p>
    <w:p w:rsidR="00EC4F1C" w:rsidRDefault="00EC4F1C" w:rsidP="00EC4F1C">
      <w:pPr>
        <w:jc w:val="both"/>
        <w:rPr>
          <w:sz w:val="22"/>
          <w:szCs w:val="22"/>
        </w:rPr>
      </w:pPr>
      <w:r>
        <w:rPr>
          <w:sz w:val="22"/>
          <w:szCs w:val="22"/>
        </w:rPr>
        <w:t>10.5. A Ata de Registro de Preços (ARP) é um documento vinculativo, obrigacional, com as condições de compromisso de futura contratação, em que se registram os preços, fornecedores, órgãos participantes e condições a serem especificadas, conforme as disposições contidas neste instrumento convocatório e nas respectivas propostas aduzidas.</w:t>
      </w:r>
    </w:p>
    <w:p w:rsidR="00EC4F1C" w:rsidRDefault="00EC4F1C" w:rsidP="00EC4F1C">
      <w:pPr>
        <w:jc w:val="both"/>
        <w:rPr>
          <w:sz w:val="22"/>
          <w:szCs w:val="22"/>
        </w:rPr>
      </w:pPr>
    </w:p>
    <w:p w:rsidR="00EC4F1C" w:rsidRDefault="00EC4F1C" w:rsidP="00EC4F1C">
      <w:pPr>
        <w:jc w:val="both"/>
        <w:rPr>
          <w:sz w:val="22"/>
          <w:szCs w:val="22"/>
        </w:rPr>
      </w:pPr>
      <w:r>
        <w:rPr>
          <w:sz w:val="22"/>
          <w:szCs w:val="22"/>
        </w:rPr>
        <w:lastRenderedPageBreak/>
        <w:t xml:space="preserve">10.6. Órgão Gerenciador é o órgão ou entidade da Administração </w:t>
      </w:r>
      <w:proofErr w:type="gramStart"/>
      <w:r>
        <w:rPr>
          <w:sz w:val="22"/>
          <w:szCs w:val="22"/>
        </w:rPr>
        <w:t>Pública responsável pela condução do conjunto de procedimentos do presente certame licitatório</w:t>
      </w:r>
      <w:proofErr w:type="gramEnd"/>
      <w:r>
        <w:rPr>
          <w:sz w:val="22"/>
          <w:szCs w:val="22"/>
        </w:rPr>
        <w:t>, bem como, pelo gerenciamento da futura Ata de Registro de Preços.</w:t>
      </w:r>
    </w:p>
    <w:p w:rsidR="00EC4F1C" w:rsidRDefault="00EC4F1C" w:rsidP="00EC4F1C">
      <w:pPr>
        <w:jc w:val="both"/>
        <w:rPr>
          <w:sz w:val="22"/>
          <w:szCs w:val="22"/>
        </w:rPr>
      </w:pPr>
    </w:p>
    <w:p w:rsidR="00EC4F1C" w:rsidRDefault="00EC4F1C" w:rsidP="00EC4F1C">
      <w:pPr>
        <w:jc w:val="both"/>
        <w:rPr>
          <w:sz w:val="22"/>
          <w:szCs w:val="22"/>
        </w:rPr>
      </w:pPr>
      <w:r>
        <w:rPr>
          <w:sz w:val="22"/>
          <w:szCs w:val="22"/>
        </w:rPr>
        <w:t>10.7. Órgão Participante é todo órgão ou entidade da Administração Pública que participa dos procedimentos iniciais da presente licitação para Registro de Preços, bem como integre a futura Ata de Registro de Preços.</w:t>
      </w:r>
    </w:p>
    <w:p w:rsidR="00EC4F1C" w:rsidRDefault="00EC4F1C" w:rsidP="00EC4F1C">
      <w:pPr>
        <w:jc w:val="both"/>
        <w:rPr>
          <w:color w:val="FF0000"/>
          <w:sz w:val="22"/>
          <w:szCs w:val="22"/>
        </w:rPr>
      </w:pPr>
    </w:p>
    <w:p w:rsidR="00EC4F1C" w:rsidRDefault="00EC4F1C" w:rsidP="00EC4F1C">
      <w:pPr>
        <w:jc w:val="both"/>
        <w:rPr>
          <w:sz w:val="22"/>
          <w:szCs w:val="22"/>
        </w:rPr>
      </w:pPr>
      <w:r>
        <w:rPr>
          <w:sz w:val="22"/>
          <w:szCs w:val="22"/>
        </w:rPr>
        <w:t xml:space="preserve">10.8. O Órgão Gerenciador da presente ARP será o Município de Fama – MG/Poder Executivo, através do Setor Municipal de Compras e Licitações ou outro órgão destinado para tal fim. </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10.9. O prazo de validade do presente Registro de Preços será de </w:t>
      </w:r>
      <w:proofErr w:type="gramStart"/>
      <w:r>
        <w:rPr>
          <w:sz w:val="22"/>
          <w:szCs w:val="22"/>
        </w:rPr>
        <w:t>1</w:t>
      </w:r>
      <w:proofErr w:type="gramEnd"/>
      <w:r>
        <w:rPr>
          <w:sz w:val="22"/>
          <w:szCs w:val="22"/>
        </w:rPr>
        <w:t xml:space="preserve"> (um) ano a contar da publicação da ARP.</w:t>
      </w:r>
    </w:p>
    <w:p w:rsidR="00EC4F1C" w:rsidRDefault="00EC4F1C" w:rsidP="00EC4F1C">
      <w:pPr>
        <w:jc w:val="both"/>
        <w:rPr>
          <w:sz w:val="22"/>
          <w:szCs w:val="22"/>
        </w:rPr>
      </w:pPr>
    </w:p>
    <w:p w:rsidR="00EC4F1C" w:rsidRDefault="00EC4F1C" w:rsidP="00EC4F1C">
      <w:pPr>
        <w:jc w:val="both"/>
        <w:rPr>
          <w:sz w:val="22"/>
          <w:szCs w:val="22"/>
        </w:rPr>
      </w:pPr>
      <w:r>
        <w:rPr>
          <w:sz w:val="22"/>
          <w:szCs w:val="22"/>
        </w:rPr>
        <w:t>10.10. Homologado o resultado da licitação, o Setor Municipal de Compras e Licitações respeitada à ordem de classificação e a quantidade de fornecedores a serem registrados, convocará os particulares para assinatura da ARP, no prazo máximo de até 05 (cinco) dias úteis, a qual constitui compromisso formal de fornecimento nas condições estabelecidas.</w:t>
      </w:r>
    </w:p>
    <w:p w:rsidR="00EC4F1C" w:rsidRDefault="00EC4F1C" w:rsidP="00EC4F1C">
      <w:pPr>
        <w:jc w:val="both"/>
        <w:rPr>
          <w:sz w:val="22"/>
          <w:szCs w:val="22"/>
        </w:rPr>
      </w:pPr>
    </w:p>
    <w:p w:rsidR="00EC4F1C" w:rsidRDefault="00EC4F1C" w:rsidP="00EC4F1C">
      <w:pPr>
        <w:jc w:val="both"/>
        <w:rPr>
          <w:sz w:val="22"/>
          <w:szCs w:val="22"/>
        </w:rPr>
      </w:pPr>
      <w:r>
        <w:rPr>
          <w:sz w:val="22"/>
          <w:szCs w:val="22"/>
        </w:rPr>
        <w:t>10.11. A contratação do fornecedor com preços registrados, após a expedição da Nota de empenho pelo Setor de Fazenda será formalizada, por intermédio de da Ordem de Compra, nos termos do Art. 62 da Lei Federal Nº 8.666/93.</w:t>
      </w:r>
    </w:p>
    <w:p w:rsidR="00EC4F1C" w:rsidRDefault="00EC4F1C" w:rsidP="00EC4F1C">
      <w:pPr>
        <w:jc w:val="both"/>
        <w:rPr>
          <w:sz w:val="22"/>
          <w:szCs w:val="22"/>
        </w:rPr>
      </w:pPr>
    </w:p>
    <w:p w:rsidR="00EC4F1C" w:rsidRDefault="00EC4F1C" w:rsidP="00EC4F1C">
      <w:pPr>
        <w:jc w:val="both"/>
        <w:rPr>
          <w:sz w:val="22"/>
          <w:szCs w:val="22"/>
        </w:rPr>
      </w:pPr>
      <w:r>
        <w:rPr>
          <w:sz w:val="22"/>
          <w:szCs w:val="22"/>
        </w:rPr>
        <w:t>10.12. A ata de registro de preços será formalizada, com observância das disposições da legislação em vigor.</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9.13. Será registrado, o </w:t>
      </w:r>
      <w:r>
        <w:rPr>
          <w:b/>
          <w:sz w:val="22"/>
          <w:szCs w:val="22"/>
        </w:rPr>
        <w:t>MENOR PREÇO POR ITEM</w:t>
      </w:r>
      <w:r>
        <w:rPr>
          <w:sz w:val="22"/>
          <w:szCs w:val="22"/>
        </w:rPr>
        <w:t xml:space="preserve">, de acordo com o qual será classificada em primeiro lugar, constituindo-se a proposta mais vantajosa para o Município, àquela que atender aos fatores e critérios de julgamento estabelecidos neste Edital e ofertar o preço por item de menor valor. </w:t>
      </w:r>
    </w:p>
    <w:p w:rsidR="00EC4F1C" w:rsidRDefault="00EC4F1C" w:rsidP="00EC4F1C">
      <w:pPr>
        <w:jc w:val="both"/>
        <w:rPr>
          <w:b/>
          <w:sz w:val="22"/>
          <w:szCs w:val="22"/>
        </w:rPr>
      </w:pPr>
    </w:p>
    <w:p w:rsidR="00EC4F1C" w:rsidRDefault="00EC4F1C" w:rsidP="00EC4F1C">
      <w:pPr>
        <w:jc w:val="both"/>
        <w:rPr>
          <w:rStyle w:val="Hyperlink"/>
          <w:color w:val="auto"/>
        </w:rPr>
      </w:pPr>
      <w:r>
        <w:rPr>
          <w:sz w:val="22"/>
          <w:szCs w:val="22"/>
        </w:rPr>
        <w:t xml:space="preserve">10.14. Os interessados em participar deste Pregão poderão examinar e adquirir o respectivo edital no Setor de Licitações, situado na sede da Prefeitura Municipal, na Praça Getúlio Vargas, s/nº, Setor II, centro, Fama, das 09 às 16 horas, pelo e-mail: </w:t>
      </w:r>
      <w:hyperlink r:id="rId10" w:history="1">
        <w:r>
          <w:rPr>
            <w:rStyle w:val="Hyperlink"/>
            <w:sz w:val="22"/>
            <w:szCs w:val="22"/>
          </w:rPr>
          <w:t>compraslicitacao@fama.mg.gov.br</w:t>
        </w:r>
      </w:hyperlink>
      <w:r>
        <w:rPr>
          <w:rStyle w:val="Hyperlink"/>
          <w:sz w:val="22"/>
          <w:szCs w:val="22"/>
        </w:rPr>
        <w:t xml:space="preserve"> </w:t>
      </w:r>
    </w:p>
    <w:p w:rsidR="00EC4F1C" w:rsidRDefault="00EC4F1C" w:rsidP="00EC4F1C">
      <w:pPr>
        <w:jc w:val="both"/>
      </w:pPr>
    </w:p>
    <w:p w:rsidR="00EC4F1C" w:rsidRDefault="00EC4F1C" w:rsidP="00EC4F1C">
      <w:pPr>
        <w:shd w:val="clear" w:color="auto" w:fill="D9D9D9"/>
        <w:autoSpaceDE w:val="0"/>
        <w:autoSpaceDN w:val="0"/>
        <w:adjustRightInd w:val="0"/>
        <w:jc w:val="both"/>
        <w:rPr>
          <w:b/>
          <w:sz w:val="22"/>
          <w:szCs w:val="22"/>
        </w:rPr>
      </w:pPr>
      <w:r>
        <w:rPr>
          <w:b/>
          <w:sz w:val="22"/>
          <w:szCs w:val="22"/>
        </w:rPr>
        <w:t>11. DA SESSÃO - DOS CRITÉRIOS DE JULGAMENTO</w:t>
      </w:r>
    </w:p>
    <w:p w:rsidR="00EC4F1C" w:rsidRDefault="00EC4F1C" w:rsidP="00EC4F1C">
      <w:pPr>
        <w:jc w:val="both"/>
        <w:rPr>
          <w:sz w:val="22"/>
          <w:szCs w:val="22"/>
        </w:rPr>
      </w:pPr>
    </w:p>
    <w:p w:rsidR="00EC4F1C" w:rsidRDefault="00EC4F1C" w:rsidP="00EC4F1C">
      <w:pPr>
        <w:pStyle w:val="Corpodetexto25"/>
        <w:autoSpaceDE w:val="0"/>
        <w:autoSpaceDN w:val="0"/>
        <w:adjustRightInd w:val="0"/>
        <w:rPr>
          <w:sz w:val="22"/>
          <w:szCs w:val="22"/>
        </w:rPr>
      </w:pPr>
      <w:r>
        <w:rPr>
          <w:sz w:val="22"/>
          <w:szCs w:val="22"/>
        </w:rPr>
        <w:t xml:space="preserve">11.1. No dia, hora e local designados no edital, será realizada sessão pública para recebimento das </w:t>
      </w:r>
      <w:r>
        <w:rPr>
          <w:i/>
          <w:sz w:val="22"/>
          <w:szCs w:val="22"/>
        </w:rPr>
        <w:t>Propostas de Preços</w:t>
      </w:r>
      <w:r>
        <w:rPr>
          <w:sz w:val="22"/>
          <w:szCs w:val="22"/>
        </w:rPr>
        <w:t xml:space="preserve"> e da </w:t>
      </w:r>
      <w:r>
        <w:rPr>
          <w:i/>
          <w:sz w:val="22"/>
          <w:szCs w:val="22"/>
        </w:rPr>
        <w:t>Documentação de Habilitação</w:t>
      </w:r>
      <w:r>
        <w:rPr>
          <w:sz w:val="22"/>
          <w:szCs w:val="22"/>
        </w:rPr>
        <w:t xml:space="preserve">, devendo o representante legal ou seu procurador proceder ao respectivo credenciamento, </w:t>
      </w:r>
      <w:r>
        <w:rPr>
          <w:bCs/>
          <w:sz w:val="22"/>
          <w:szCs w:val="22"/>
        </w:rPr>
        <w:t>comprovando</w:t>
      </w:r>
      <w:r>
        <w:rPr>
          <w:sz w:val="22"/>
          <w:szCs w:val="22"/>
        </w:rPr>
        <w:t xml:space="preserve">, </w:t>
      </w:r>
      <w:r>
        <w:rPr>
          <w:bCs/>
          <w:sz w:val="22"/>
          <w:szCs w:val="22"/>
        </w:rPr>
        <w:t>possuir os necessários poderes para formulação de propostas verbais (lances)</w:t>
      </w:r>
      <w:r>
        <w:rPr>
          <w:sz w:val="22"/>
          <w:szCs w:val="22"/>
        </w:rPr>
        <w:t xml:space="preserve"> e para a prática de todos os demais atos inerentes ao certame.</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 xml:space="preserve">11.2. Aberta a sessão, o representante legal ou seu procurador entregará aa pregoeira, declaração dando ciência de que cumpre plenamente os requisitos de habilitação, conforme estabelece o inciso VII do art. 4º da Lei Federal nº 10.520 de 17 de julho de 2002 </w:t>
      </w:r>
      <w:r>
        <w:rPr>
          <w:b/>
          <w:sz w:val="22"/>
          <w:szCs w:val="22"/>
        </w:rPr>
        <w:t>(ANEXO IV)</w:t>
      </w:r>
      <w:r>
        <w:rPr>
          <w:sz w:val="22"/>
          <w:szCs w:val="22"/>
        </w:rPr>
        <w:t xml:space="preserve"> e, em envelopes separados, a proposta e a documentação de habilitação.</w:t>
      </w:r>
    </w:p>
    <w:p w:rsidR="00EC4F1C" w:rsidRDefault="00EC4F1C" w:rsidP="00EC4F1C">
      <w:pPr>
        <w:pStyle w:val="Cabealhoencabezado"/>
        <w:tabs>
          <w:tab w:val="left" w:pos="708"/>
        </w:tabs>
        <w:autoSpaceDE w:val="0"/>
        <w:autoSpaceDN w:val="0"/>
        <w:adjustRightInd w:val="0"/>
        <w:jc w:val="both"/>
        <w:rPr>
          <w:rFonts w:ascii="Times New Roman" w:hAnsi="Times New Roman"/>
          <w:sz w:val="22"/>
          <w:szCs w:val="22"/>
        </w:rPr>
      </w:pPr>
    </w:p>
    <w:p w:rsidR="00EC4F1C" w:rsidRDefault="00EC4F1C" w:rsidP="00EC4F1C">
      <w:pPr>
        <w:autoSpaceDE w:val="0"/>
        <w:autoSpaceDN w:val="0"/>
        <w:adjustRightInd w:val="0"/>
        <w:jc w:val="both"/>
        <w:rPr>
          <w:sz w:val="22"/>
          <w:szCs w:val="22"/>
        </w:rPr>
      </w:pPr>
      <w:r>
        <w:rPr>
          <w:sz w:val="22"/>
          <w:szCs w:val="22"/>
        </w:rPr>
        <w:t xml:space="preserve">11.3. A pregoeira procederá à abertura dos envelopes “1”, contendo as propostas, que deverão ser rubricadas por ele e pelos representantes das licitantes presentes, conferindo-as quanto à validade e cumprimento das exigências contidas no edital, sendo classificadas as propostas dos licitantes de menor preço e aquelas que </w:t>
      </w:r>
      <w:r>
        <w:rPr>
          <w:sz w:val="22"/>
          <w:szCs w:val="22"/>
        </w:rPr>
        <w:lastRenderedPageBreak/>
        <w:t>tenham apresentado propostas em valores sucessivos e superiores em até 10% (dez por cento), relativamente à de menor preço, para o item licitado.</w:t>
      </w:r>
    </w:p>
    <w:p w:rsidR="00EC4F1C" w:rsidRDefault="00EC4F1C" w:rsidP="00EC4F1C">
      <w:pPr>
        <w:autoSpaceDE w:val="0"/>
        <w:autoSpaceDN w:val="0"/>
        <w:adjustRightInd w:val="0"/>
        <w:jc w:val="both"/>
        <w:rPr>
          <w:color w:val="FF0000"/>
          <w:sz w:val="22"/>
          <w:szCs w:val="22"/>
        </w:rPr>
      </w:pPr>
    </w:p>
    <w:p w:rsidR="00EC4F1C" w:rsidRDefault="00EC4F1C" w:rsidP="00EC4F1C">
      <w:pPr>
        <w:autoSpaceDE w:val="0"/>
        <w:autoSpaceDN w:val="0"/>
        <w:adjustRightInd w:val="0"/>
        <w:jc w:val="both"/>
        <w:rPr>
          <w:sz w:val="22"/>
          <w:szCs w:val="22"/>
        </w:rPr>
      </w:pPr>
      <w:r>
        <w:rPr>
          <w:sz w:val="22"/>
          <w:szCs w:val="22"/>
        </w:rPr>
        <w:t>11.4. Quando não forem verificadas, no mínimo, três propostas escritas de preços nas condições definidas no subitem acima, serão classificadas as melhores propostas subsequentes, até o máximo de três, para que os licitantes participem dos lances verbais, quaisquer que sejam os preços oferecidos nas suas propostas escritas. No caso de empate nos preços, serão admitidas todas as propostas empatadas, independentemente do número de licitantes.</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 xml:space="preserve">11.5. O julgamento da presente licitação será processado, segundo o critério de </w:t>
      </w:r>
      <w:r>
        <w:rPr>
          <w:b/>
          <w:sz w:val="22"/>
          <w:szCs w:val="22"/>
        </w:rPr>
        <w:t>MENOR PREÇO POR ITEM</w:t>
      </w:r>
      <w:r>
        <w:rPr>
          <w:sz w:val="22"/>
          <w:szCs w:val="22"/>
        </w:rPr>
        <w:t xml:space="preserve"> e observado o disposto no item anterior, de acordo com o qual será classificada em primeiro lugar, constituindo-se a proposta mais vantajosa para o Município, </w:t>
      </w:r>
      <w:proofErr w:type="gramStart"/>
      <w:r>
        <w:rPr>
          <w:sz w:val="22"/>
          <w:szCs w:val="22"/>
        </w:rPr>
        <w:t>aquela</w:t>
      </w:r>
      <w:proofErr w:type="gramEnd"/>
      <w:r>
        <w:rPr>
          <w:sz w:val="22"/>
          <w:szCs w:val="22"/>
        </w:rPr>
        <w:t xml:space="preserve"> que atender aos fatores e critérios de julgamento estabelecidos neste Edital e cotar o menor preço por item.</w:t>
      </w:r>
    </w:p>
    <w:p w:rsidR="00EC4F1C" w:rsidRDefault="00EC4F1C" w:rsidP="00EC4F1C">
      <w:pPr>
        <w:jc w:val="both"/>
        <w:rPr>
          <w:sz w:val="22"/>
          <w:szCs w:val="22"/>
        </w:rPr>
      </w:pPr>
    </w:p>
    <w:p w:rsidR="00EC4F1C" w:rsidRDefault="00EC4F1C" w:rsidP="00EC4F1C">
      <w:pPr>
        <w:autoSpaceDE w:val="0"/>
        <w:autoSpaceDN w:val="0"/>
        <w:adjustRightInd w:val="0"/>
        <w:jc w:val="both"/>
        <w:rPr>
          <w:sz w:val="22"/>
          <w:szCs w:val="22"/>
        </w:rPr>
      </w:pPr>
      <w:r>
        <w:rPr>
          <w:sz w:val="22"/>
          <w:szCs w:val="22"/>
        </w:rPr>
        <w:t>11.6. Em seguida, será dado início à etapa de apresentação de lances verbais pelos proponentes, que deverão ser formulados de forma sucessiva, em valores distintos e decrescentes. Os lances verbais serão feitos para cada item até o encerramento do julgamento destes.</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11.7. A pregoeira convidará individualmente os licitantes classificados, de forma sequencial, a apresentar lances verbais, a partir do autor da proposta classificada de maior preço e os demais, em ordem decrescente de valor.</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11.8. A desistência em apresentar lance verbal, quando convocado pela pregoeira, implicará a exclusão do licitante da etapa de lances verbais e na manutenção do último preço apresentado pelo licitante, para efeito de ordenação das propostas.</w:t>
      </w:r>
    </w:p>
    <w:p w:rsidR="00EC4F1C" w:rsidRDefault="00EC4F1C" w:rsidP="00EC4F1C">
      <w:pPr>
        <w:autoSpaceDE w:val="0"/>
        <w:autoSpaceDN w:val="0"/>
        <w:adjustRightInd w:val="0"/>
        <w:jc w:val="both"/>
        <w:rPr>
          <w:sz w:val="22"/>
          <w:szCs w:val="22"/>
        </w:rPr>
      </w:pPr>
    </w:p>
    <w:p w:rsidR="00EC4F1C" w:rsidRDefault="00EC4F1C" w:rsidP="00EC4F1C">
      <w:pPr>
        <w:jc w:val="both"/>
        <w:rPr>
          <w:sz w:val="22"/>
          <w:szCs w:val="22"/>
        </w:rPr>
      </w:pPr>
      <w:r>
        <w:rPr>
          <w:sz w:val="22"/>
          <w:szCs w:val="22"/>
        </w:rPr>
        <w:t>11.9. Os lances deverão ser formulados em valores distintos e decrescentes, do valor total do item, inferiores à proposta de menor preço.</w:t>
      </w:r>
    </w:p>
    <w:p w:rsidR="00EC4F1C" w:rsidRDefault="00EC4F1C" w:rsidP="00EC4F1C">
      <w:pPr>
        <w:jc w:val="both"/>
        <w:rPr>
          <w:sz w:val="22"/>
          <w:szCs w:val="22"/>
        </w:rPr>
      </w:pPr>
    </w:p>
    <w:p w:rsidR="00EC4F1C" w:rsidRDefault="00EC4F1C" w:rsidP="00EC4F1C">
      <w:pPr>
        <w:autoSpaceDE w:val="0"/>
        <w:autoSpaceDN w:val="0"/>
        <w:adjustRightInd w:val="0"/>
        <w:jc w:val="both"/>
        <w:rPr>
          <w:sz w:val="22"/>
          <w:szCs w:val="22"/>
        </w:rPr>
      </w:pPr>
      <w:r>
        <w:rPr>
          <w:sz w:val="22"/>
          <w:szCs w:val="22"/>
        </w:rPr>
        <w:t>11.10.  Caso não se realize lances verbais serão verificados a conformidade entre a proposta escrita de menor preço e o valor estimado para a contratação.</w:t>
      </w:r>
    </w:p>
    <w:p w:rsidR="00EC4F1C" w:rsidRDefault="00EC4F1C" w:rsidP="00EC4F1C">
      <w:pPr>
        <w:autoSpaceDE w:val="0"/>
        <w:autoSpaceDN w:val="0"/>
        <w:adjustRightInd w:val="0"/>
        <w:jc w:val="both"/>
        <w:rPr>
          <w:sz w:val="22"/>
          <w:szCs w:val="22"/>
        </w:rPr>
      </w:pPr>
    </w:p>
    <w:p w:rsidR="00EC4F1C" w:rsidRDefault="00EC4F1C" w:rsidP="00EC4F1C">
      <w:pPr>
        <w:pStyle w:val="Padro"/>
        <w:jc w:val="both"/>
        <w:rPr>
          <w:sz w:val="22"/>
          <w:szCs w:val="22"/>
        </w:rPr>
      </w:pPr>
      <w:r>
        <w:rPr>
          <w:sz w:val="22"/>
          <w:szCs w:val="22"/>
        </w:rPr>
        <w:t>11.11. Nos preços propostos deverão ser incluídos todos os tributos, encargos sociais e trabalhistas, frete até o destino e quaisquer outros ônus que porventura possam recair sobre o fornecimento do objeto da presente licitação, os quais ficarão a cargo única e exclusivamente da Contratada.</w:t>
      </w:r>
    </w:p>
    <w:p w:rsidR="00EC4F1C" w:rsidRDefault="00EC4F1C" w:rsidP="00EC4F1C">
      <w:pPr>
        <w:pStyle w:val="Padro"/>
        <w:jc w:val="both"/>
        <w:rPr>
          <w:sz w:val="22"/>
          <w:szCs w:val="22"/>
        </w:rPr>
      </w:pPr>
    </w:p>
    <w:p w:rsidR="00EC4F1C" w:rsidRDefault="00EC4F1C" w:rsidP="00EC4F1C">
      <w:pPr>
        <w:jc w:val="both"/>
        <w:rPr>
          <w:sz w:val="22"/>
          <w:szCs w:val="22"/>
        </w:rPr>
      </w:pPr>
      <w:r>
        <w:rPr>
          <w:sz w:val="22"/>
          <w:szCs w:val="22"/>
        </w:rPr>
        <w:t>11.11.1. Caso venha a verificar-se qualquer divergência nas informações constantes da proposta de preços, pertinentes a valores expressos em algarismos e por extenso prevalecerá, para todos os efeitos, o registro efetuado por extenso.</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11.12. Declarada encerrada a etapa competitiva, ordenadas às propostas a pregoeira examinará a aceitabilidade da primeira classificada, quanto ao objeto e valor, decidindo motivadamente a respeito.</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 xml:space="preserve">11.13. Sendo aceitável a proposta de menor preço por item, que por seguinte, será aberto o envelope contendo a documentação de habilitação - “2” - do licitante que a tiver formulado para confirmação das suas condições </w:t>
      </w:r>
      <w:proofErr w:type="spellStart"/>
      <w:r>
        <w:rPr>
          <w:sz w:val="22"/>
          <w:szCs w:val="22"/>
        </w:rPr>
        <w:t>habilitatórias</w:t>
      </w:r>
      <w:proofErr w:type="spellEnd"/>
      <w:r>
        <w:rPr>
          <w:sz w:val="22"/>
          <w:szCs w:val="22"/>
        </w:rPr>
        <w:t xml:space="preserve">. </w:t>
      </w:r>
    </w:p>
    <w:p w:rsidR="00EC4F1C" w:rsidRDefault="00EC4F1C" w:rsidP="00EC4F1C">
      <w:pPr>
        <w:autoSpaceDE w:val="0"/>
        <w:autoSpaceDN w:val="0"/>
        <w:adjustRightInd w:val="0"/>
        <w:jc w:val="both"/>
        <w:rPr>
          <w:sz w:val="22"/>
          <w:szCs w:val="22"/>
        </w:rPr>
      </w:pPr>
      <w:r>
        <w:rPr>
          <w:sz w:val="22"/>
          <w:szCs w:val="22"/>
        </w:rPr>
        <w:lastRenderedPageBreak/>
        <w:t>11.13.1. Na apreciação e no julgamento das propostas não serão consideradas quaisquer ofertas ou vantagens não previstas neste instrumento, nem serão permitidas ofertas baseadas nas propostas das demais licitantes, obrigando-se o licitante, a executar as condições da proposta apresentada.</w:t>
      </w:r>
    </w:p>
    <w:p w:rsidR="00EC4F1C" w:rsidRDefault="00EC4F1C" w:rsidP="00EC4F1C">
      <w:pPr>
        <w:autoSpaceDE w:val="0"/>
        <w:autoSpaceDN w:val="0"/>
        <w:adjustRightInd w:val="0"/>
        <w:jc w:val="both"/>
        <w:rPr>
          <w:color w:val="FF0000"/>
          <w:sz w:val="22"/>
          <w:szCs w:val="22"/>
        </w:rPr>
      </w:pPr>
    </w:p>
    <w:p w:rsidR="00EC4F1C" w:rsidRDefault="00EC4F1C" w:rsidP="00EC4F1C">
      <w:pPr>
        <w:autoSpaceDE w:val="0"/>
        <w:autoSpaceDN w:val="0"/>
        <w:adjustRightInd w:val="0"/>
        <w:jc w:val="both"/>
        <w:rPr>
          <w:sz w:val="22"/>
          <w:szCs w:val="22"/>
        </w:rPr>
      </w:pPr>
      <w:r>
        <w:rPr>
          <w:sz w:val="22"/>
          <w:szCs w:val="22"/>
        </w:rPr>
        <w:t>11.14. Constatado o atendimento das exigências fixadas no edital, o licitante será declarado vencedor, sendo-lhe adjudicado o objeto do certame.</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 xml:space="preserve">11.15. Se a oferta não for aceitável ou se o licitante desatender às exigências </w:t>
      </w:r>
      <w:proofErr w:type="spellStart"/>
      <w:r>
        <w:rPr>
          <w:sz w:val="22"/>
          <w:szCs w:val="22"/>
        </w:rPr>
        <w:t>habilitatórias</w:t>
      </w:r>
      <w:proofErr w:type="spellEnd"/>
      <w:r>
        <w:rPr>
          <w:sz w:val="22"/>
          <w:szCs w:val="22"/>
        </w:rPr>
        <w:t>, a pregoeira examinará a oferta subsequente, verificando a sua aceitabilidade e procedendo à habilitação do proponente, na ordem de classificação, e assim sucessivamente, até a apuração de uma proposta que atenda ao edital.</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11.15.1. Serão desclassificadas as propostas que:</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a) não atendam às exigências e requisitos estabelecidos neste edital ou imponham condições;</w:t>
      </w:r>
    </w:p>
    <w:p w:rsidR="00EC4F1C" w:rsidRDefault="00EC4F1C" w:rsidP="00EC4F1C">
      <w:pPr>
        <w:autoSpaceDE w:val="0"/>
        <w:autoSpaceDN w:val="0"/>
        <w:adjustRightInd w:val="0"/>
        <w:jc w:val="both"/>
        <w:rPr>
          <w:sz w:val="22"/>
          <w:szCs w:val="22"/>
        </w:rPr>
      </w:pPr>
      <w:r>
        <w:rPr>
          <w:sz w:val="22"/>
          <w:szCs w:val="22"/>
        </w:rPr>
        <w:t>b) apresentem valores manifestamente excessivos ou manifestamente inexequíveis;</w:t>
      </w:r>
    </w:p>
    <w:p w:rsidR="00EC4F1C" w:rsidRDefault="00EC4F1C" w:rsidP="00EC4F1C">
      <w:pPr>
        <w:autoSpaceDE w:val="0"/>
        <w:autoSpaceDN w:val="0"/>
        <w:adjustRightInd w:val="0"/>
        <w:jc w:val="both"/>
        <w:rPr>
          <w:sz w:val="22"/>
          <w:szCs w:val="22"/>
        </w:rPr>
      </w:pPr>
      <w:r>
        <w:rPr>
          <w:sz w:val="22"/>
          <w:szCs w:val="22"/>
        </w:rPr>
        <w:t>c) não citar a marca do produto ofertado;</w:t>
      </w:r>
    </w:p>
    <w:p w:rsidR="00EC4F1C" w:rsidRDefault="00EC4F1C" w:rsidP="00EC4F1C">
      <w:pPr>
        <w:autoSpaceDE w:val="0"/>
        <w:autoSpaceDN w:val="0"/>
        <w:adjustRightInd w:val="0"/>
        <w:jc w:val="both"/>
        <w:rPr>
          <w:sz w:val="22"/>
          <w:szCs w:val="22"/>
        </w:rPr>
      </w:pPr>
      <w:r>
        <w:rPr>
          <w:sz w:val="22"/>
          <w:szCs w:val="22"/>
        </w:rPr>
        <w:t>d) sejam omissas, vagas ou apresentem irregularidades ou defeitos capazes de impedir o julgamento.</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11.16. Nas situações previstas nos incisos 11.10., 11.12., e 11.15, a pregoeira poderá negociar diretamente com o proponente para que seja obtido preço melhor.</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11.17. O licitante declara</w:t>
      </w:r>
      <w:r w:rsidR="00DF671E">
        <w:rPr>
          <w:sz w:val="22"/>
          <w:szCs w:val="22"/>
        </w:rPr>
        <w:t>do vencedor deverá apresentar à</w:t>
      </w:r>
      <w:r>
        <w:rPr>
          <w:sz w:val="22"/>
          <w:szCs w:val="22"/>
        </w:rPr>
        <w:t xml:space="preserve"> pregoeira, no prazo máximo de </w:t>
      </w:r>
      <w:proofErr w:type="gramStart"/>
      <w:r>
        <w:rPr>
          <w:sz w:val="22"/>
          <w:szCs w:val="22"/>
        </w:rPr>
        <w:t>48 (quarenta e oito) horas após o encerramento da sessão pública do pregão, nova</w:t>
      </w:r>
      <w:proofErr w:type="gramEnd"/>
      <w:r>
        <w:rPr>
          <w:sz w:val="22"/>
          <w:szCs w:val="22"/>
        </w:rPr>
        <w:t xml:space="preserve"> proposta escrita acompanhada de nova planilha de preços, observando o disposto no item 8.2, em conformidade com o anexo deste edital e de acordo com o correspondente objeto adjudicado.</w:t>
      </w:r>
    </w:p>
    <w:p w:rsidR="00EC4F1C" w:rsidRDefault="00EC4F1C" w:rsidP="00EC4F1C">
      <w:pPr>
        <w:autoSpaceDE w:val="0"/>
        <w:autoSpaceDN w:val="0"/>
        <w:adjustRightInd w:val="0"/>
        <w:jc w:val="both"/>
        <w:rPr>
          <w:sz w:val="22"/>
          <w:szCs w:val="22"/>
        </w:rPr>
      </w:pPr>
    </w:p>
    <w:p w:rsidR="00EC4F1C" w:rsidRDefault="00EC4F1C" w:rsidP="00EC4F1C">
      <w:pPr>
        <w:jc w:val="both"/>
        <w:rPr>
          <w:sz w:val="22"/>
          <w:szCs w:val="22"/>
        </w:rPr>
      </w:pPr>
      <w:r>
        <w:rPr>
          <w:sz w:val="22"/>
          <w:szCs w:val="22"/>
        </w:rPr>
        <w:t>11.18. Da reunião lavrar-se-á ata circunstanciada, na qual serão registradas as ocorrências relevantes e que, ao final, deverá ser assinada pela pregoeira e licitantes presentes.</w:t>
      </w:r>
    </w:p>
    <w:p w:rsidR="00EC4F1C" w:rsidRDefault="00EC4F1C" w:rsidP="00EC4F1C">
      <w:pPr>
        <w:autoSpaceDE w:val="0"/>
        <w:autoSpaceDN w:val="0"/>
        <w:adjustRightInd w:val="0"/>
        <w:jc w:val="both"/>
        <w:rPr>
          <w:sz w:val="22"/>
          <w:szCs w:val="22"/>
        </w:rPr>
      </w:pPr>
    </w:p>
    <w:p w:rsidR="00EC4F1C" w:rsidRDefault="00EC4F1C" w:rsidP="00EC4F1C">
      <w:pPr>
        <w:autoSpaceDE w:val="0"/>
        <w:autoSpaceDN w:val="0"/>
        <w:adjustRightInd w:val="0"/>
        <w:jc w:val="both"/>
        <w:rPr>
          <w:sz w:val="22"/>
          <w:szCs w:val="22"/>
        </w:rPr>
      </w:pPr>
      <w:r>
        <w:rPr>
          <w:sz w:val="22"/>
          <w:szCs w:val="22"/>
        </w:rPr>
        <w:t>11.19. As omissões irrelevantes não ensejarão a desclassificação do licitante vencedor, salvo se causarem prejuízo à Administração ou lesem direitos dos demais proponentes.</w:t>
      </w:r>
    </w:p>
    <w:p w:rsidR="00EC4F1C" w:rsidRDefault="00EC4F1C" w:rsidP="00EC4F1C">
      <w:pPr>
        <w:autoSpaceDE w:val="0"/>
        <w:autoSpaceDN w:val="0"/>
        <w:adjustRightInd w:val="0"/>
        <w:jc w:val="both"/>
        <w:rPr>
          <w:sz w:val="22"/>
          <w:szCs w:val="22"/>
        </w:rPr>
      </w:pPr>
    </w:p>
    <w:p w:rsidR="00EC4F1C" w:rsidRDefault="00EC4F1C" w:rsidP="00EC4F1C">
      <w:pPr>
        <w:pStyle w:val="NormalWeb"/>
        <w:tabs>
          <w:tab w:val="left" w:pos="540"/>
        </w:tabs>
        <w:spacing w:before="0" w:after="0"/>
        <w:jc w:val="both"/>
        <w:rPr>
          <w:sz w:val="22"/>
          <w:szCs w:val="22"/>
        </w:rPr>
      </w:pPr>
      <w:r>
        <w:rPr>
          <w:sz w:val="22"/>
          <w:szCs w:val="22"/>
        </w:rPr>
        <w:t xml:space="preserve">11.20. Nas licitações será </w:t>
      </w:r>
      <w:proofErr w:type="gramStart"/>
      <w:r>
        <w:rPr>
          <w:sz w:val="22"/>
          <w:szCs w:val="22"/>
        </w:rPr>
        <w:t>assegurado</w:t>
      </w:r>
      <w:proofErr w:type="gramEnd"/>
      <w:r>
        <w:rPr>
          <w:sz w:val="22"/>
          <w:szCs w:val="22"/>
        </w:rPr>
        <w:t xml:space="preserve">, como critério de desempate, preferência de contratação para as microempresas e empresas de pequeno porte. </w:t>
      </w:r>
    </w:p>
    <w:p w:rsidR="00EC4F1C" w:rsidRDefault="00EC4F1C" w:rsidP="00EC4F1C">
      <w:pPr>
        <w:pStyle w:val="NormalWeb"/>
        <w:tabs>
          <w:tab w:val="left" w:pos="540"/>
        </w:tabs>
        <w:spacing w:before="0" w:after="0"/>
        <w:jc w:val="both"/>
        <w:rPr>
          <w:sz w:val="22"/>
          <w:szCs w:val="22"/>
        </w:rPr>
      </w:pPr>
    </w:p>
    <w:p w:rsidR="00EC4F1C" w:rsidRDefault="00EC4F1C" w:rsidP="00EC4F1C">
      <w:pPr>
        <w:pStyle w:val="NormalWeb"/>
        <w:tabs>
          <w:tab w:val="left" w:pos="540"/>
        </w:tabs>
        <w:spacing w:before="0" w:after="0"/>
        <w:jc w:val="both"/>
        <w:rPr>
          <w:sz w:val="22"/>
          <w:szCs w:val="22"/>
        </w:rPr>
      </w:pPr>
      <w:r>
        <w:rPr>
          <w:sz w:val="22"/>
          <w:szCs w:val="22"/>
        </w:rPr>
        <w:t>11.20.1. Entende-se por empate aquelas situações em que as propostas apresentadas pelas microempresas e empresas de pequeno porte sejam iguais ou até 5% (cinco por cento) superiores à proposta mais bem classificada.</w:t>
      </w:r>
    </w:p>
    <w:p w:rsidR="00EC4F1C" w:rsidRDefault="00EC4F1C" w:rsidP="00EC4F1C">
      <w:pPr>
        <w:pStyle w:val="NormalWeb"/>
        <w:tabs>
          <w:tab w:val="left" w:pos="540"/>
        </w:tabs>
        <w:spacing w:before="0" w:after="0"/>
        <w:jc w:val="both"/>
        <w:rPr>
          <w:sz w:val="22"/>
          <w:szCs w:val="22"/>
        </w:rPr>
      </w:pPr>
    </w:p>
    <w:p w:rsidR="00EC4F1C" w:rsidRDefault="00EC4F1C" w:rsidP="00EC4F1C">
      <w:pPr>
        <w:pStyle w:val="NormalWeb"/>
        <w:tabs>
          <w:tab w:val="left" w:pos="540"/>
        </w:tabs>
        <w:spacing w:before="0" w:after="0"/>
        <w:jc w:val="both"/>
        <w:rPr>
          <w:sz w:val="22"/>
          <w:szCs w:val="22"/>
        </w:rPr>
      </w:pPr>
      <w:r>
        <w:rPr>
          <w:sz w:val="22"/>
          <w:szCs w:val="22"/>
        </w:rPr>
        <w:t>11.21. Ocorrendo o empate, proceder-se-á da seguinte forma:</w:t>
      </w:r>
    </w:p>
    <w:p w:rsidR="00EC4F1C" w:rsidRDefault="00EC4F1C" w:rsidP="00EC4F1C">
      <w:pPr>
        <w:pStyle w:val="NormalWeb"/>
        <w:tabs>
          <w:tab w:val="left" w:pos="540"/>
        </w:tabs>
        <w:spacing w:before="0" w:after="0"/>
        <w:jc w:val="both"/>
        <w:rPr>
          <w:sz w:val="22"/>
          <w:szCs w:val="22"/>
        </w:rPr>
      </w:pPr>
    </w:p>
    <w:p w:rsidR="00EC4F1C" w:rsidRDefault="00EC4F1C" w:rsidP="00EC4F1C">
      <w:pPr>
        <w:pStyle w:val="NormalWeb"/>
        <w:tabs>
          <w:tab w:val="left" w:pos="540"/>
        </w:tabs>
        <w:spacing w:before="0" w:after="0"/>
        <w:jc w:val="both"/>
        <w:rPr>
          <w:sz w:val="22"/>
          <w:szCs w:val="22"/>
        </w:rPr>
      </w:pPr>
      <w:r>
        <w:rPr>
          <w:sz w:val="22"/>
          <w:szCs w:val="22"/>
        </w:rPr>
        <w:t>11.21.1. A microempresa ou empresa de pequeno porte mais bem classificada poderá apresentar proposta de preço inferior àquela considerada vencedora do certame, situação em que será adjudicado em seu favor o objeto licitado.</w:t>
      </w:r>
    </w:p>
    <w:p w:rsidR="00EC4F1C" w:rsidRDefault="00EC4F1C" w:rsidP="00EC4F1C">
      <w:pPr>
        <w:pStyle w:val="NormalWeb"/>
        <w:tabs>
          <w:tab w:val="left" w:pos="540"/>
        </w:tabs>
        <w:spacing w:before="0" w:after="0"/>
        <w:jc w:val="both"/>
        <w:rPr>
          <w:sz w:val="22"/>
          <w:szCs w:val="22"/>
        </w:rPr>
      </w:pPr>
    </w:p>
    <w:p w:rsidR="00EC4F1C" w:rsidRDefault="00EC4F1C" w:rsidP="00EC4F1C">
      <w:pPr>
        <w:pStyle w:val="NormalWeb"/>
        <w:tabs>
          <w:tab w:val="left" w:pos="540"/>
        </w:tabs>
        <w:spacing w:before="0" w:after="0"/>
        <w:jc w:val="both"/>
        <w:rPr>
          <w:sz w:val="22"/>
          <w:szCs w:val="22"/>
        </w:rPr>
      </w:pPr>
      <w:r>
        <w:rPr>
          <w:sz w:val="22"/>
          <w:szCs w:val="22"/>
        </w:rPr>
        <w:lastRenderedPageBreak/>
        <w:t>11.21.2. Não ocorrendo à contratação da microempresa ou empresa de pequeno porte, na forma do item 11.21.1, serão convocadas as remanescentes que porventura se enquadrem na hipótese dos §§ 1º e 2º do Art. 44 da Lei Complementar Nº 123/2006, na ordem classificatória, para o exercício do mesmo direito.</w:t>
      </w:r>
    </w:p>
    <w:p w:rsidR="00EC4F1C" w:rsidRDefault="00EC4F1C" w:rsidP="00EC4F1C">
      <w:pPr>
        <w:pStyle w:val="NormalWeb"/>
        <w:tabs>
          <w:tab w:val="left" w:pos="540"/>
        </w:tabs>
        <w:spacing w:before="0" w:after="0"/>
        <w:jc w:val="both"/>
        <w:rPr>
          <w:sz w:val="22"/>
          <w:szCs w:val="22"/>
        </w:rPr>
      </w:pPr>
    </w:p>
    <w:p w:rsidR="00EC4F1C" w:rsidRDefault="00EC4F1C" w:rsidP="00EC4F1C">
      <w:pPr>
        <w:pStyle w:val="NormalWeb"/>
        <w:tabs>
          <w:tab w:val="left" w:pos="540"/>
        </w:tabs>
        <w:spacing w:before="0" w:after="0"/>
        <w:jc w:val="both"/>
        <w:rPr>
          <w:sz w:val="22"/>
          <w:szCs w:val="22"/>
        </w:rPr>
      </w:pPr>
      <w:r>
        <w:rPr>
          <w:sz w:val="22"/>
          <w:szCs w:val="22"/>
        </w:rPr>
        <w:t xml:space="preserve">11.21.3. No caso de equivalência dos valores apresentados pelas microempresas e empresas de pequeno porte que se encontrem nos intervalos estabelecidos nos §§ 1º e 2º do Art. 44 da Lei Complementar Nº 123/2006, será realizado sorteio entre elas para que se identifique aquela que primeiro poderá apresentar melhor oferta. </w:t>
      </w:r>
    </w:p>
    <w:p w:rsidR="00EC4F1C" w:rsidRDefault="00EC4F1C" w:rsidP="00EC4F1C">
      <w:pPr>
        <w:pStyle w:val="NormalWeb"/>
        <w:tabs>
          <w:tab w:val="left" w:pos="540"/>
        </w:tabs>
        <w:spacing w:before="0" w:after="0"/>
        <w:jc w:val="both"/>
        <w:rPr>
          <w:sz w:val="22"/>
          <w:szCs w:val="22"/>
        </w:rPr>
      </w:pPr>
    </w:p>
    <w:p w:rsidR="00EC4F1C" w:rsidRDefault="00EC4F1C" w:rsidP="00EC4F1C">
      <w:pPr>
        <w:pStyle w:val="NormalWeb"/>
        <w:tabs>
          <w:tab w:val="left" w:pos="540"/>
        </w:tabs>
        <w:spacing w:before="0" w:after="0"/>
        <w:jc w:val="both"/>
        <w:rPr>
          <w:sz w:val="22"/>
          <w:szCs w:val="22"/>
        </w:rPr>
      </w:pPr>
      <w:r>
        <w:rPr>
          <w:sz w:val="22"/>
          <w:szCs w:val="22"/>
        </w:rPr>
        <w:t>11.21.4. Na hipótese da não contratação nos termos previstos neste item, o objeto licitado será adjudicado em favor da proposta originalmente vencedora do certame.</w:t>
      </w:r>
    </w:p>
    <w:p w:rsidR="00EC4F1C" w:rsidRDefault="00EC4F1C" w:rsidP="00EC4F1C">
      <w:pPr>
        <w:pStyle w:val="NormalWeb"/>
        <w:tabs>
          <w:tab w:val="left" w:pos="540"/>
        </w:tabs>
        <w:spacing w:before="0" w:after="0"/>
        <w:jc w:val="both"/>
        <w:rPr>
          <w:sz w:val="22"/>
          <w:szCs w:val="22"/>
        </w:rPr>
      </w:pPr>
    </w:p>
    <w:p w:rsidR="00EC4F1C" w:rsidRDefault="00EC4F1C" w:rsidP="00EC4F1C">
      <w:pPr>
        <w:pStyle w:val="NormalWeb"/>
        <w:tabs>
          <w:tab w:val="left" w:pos="540"/>
        </w:tabs>
        <w:spacing w:before="0" w:after="0"/>
        <w:jc w:val="both"/>
        <w:rPr>
          <w:sz w:val="22"/>
          <w:szCs w:val="22"/>
        </w:rPr>
      </w:pPr>
      <w:r>
        <w:rPr>
          <w:sz w:val="22"/>
          <w:szCs w:val="22"/>
        </w:rPr>
        <w:t>11.21.5. O disposto neste item somente se aplicará quando a melhor oferta inicial não tiver sido apresentada por microempresa ou empresa de pequeno porte.</w:t>
      </w:r>
    </w:p>
    <w:p w:rsidR="00EC4F1C" w:rsidRDefault="00EC4F1C" w:rsidP="00EC4F1C">
      <w:pPr>
        <w:pStyle w:val="NormalWeb"/>
        <w:tabs>
          <w:tab w:val="left" w:pos="540"/>
        </w:tabs>
        <w:spacing w:before="0" w:after="0"/>
        <w:jc w:val="both"/>
        <w:rPr>
          <w:sz w:val="22"/>
          <w:szCs w:val="22"/>
        </w:rPr>
      </w:pPr>
    </w:p>
    <w:p w:rsidR="00EC4F1C" w:rsidRDefault="00EC4F1C" w:rsidP="00EC4F1C">
      <w:pPr>
        <w:pStyle w:val="NormalWeb"/>
        <w:tabs>
          <w:tab w:val="left" w:pos="540"/>
        </w:tabs>
        <w:spacing w:before="0" w:after="0"/>
        <w:jc w:val="both"/>
        <w:rPr>
          <w:sz w:val="22"/>
          <w:szCs w:val="22"/>
        </w:rPr>
      </w:pPr>
      <w:r>
        <w:rPr>
          <w:sz w:val="22"/>
          <w:szCs w:val="22"/>
        </w:rPr>
        <w:t xml:space="preserve">11.21.6. A microempresa ou empresa de pequeno porte mais bem classificada será convocada para apresentar nova proposta no prazo máximo de </w:t>
      </w:r>
      <w:proofErr w:type="gramStart"/>
      <w:r>
        <w:rPr>
          <w:sz w:val="22"/>
          <w:szCs w:val="22"/>
        </w:rPr>
        <w:t>5</w:t>
      </w:r>
      <w:proofErr w:type="gramEnd"/>
      <w:r>
        <w:rPr>
          <w:sz w:val="22"/>
          <w:szCs w:val="22"/>
        </w:rPr>
        <w:t xml:space="preserve"> (cinco) minutos após o encerramento dos lances, sob pena de preclusão.</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11.22. Será feito o ordenamento das demais propostas habilitadas e classificadas de acordo com o critério </w:t>
      </w:r>
      <w:r>
        <w:rPr>
          <w:b/>
          <w:sz w:val="22"/>
          <w:szCs w:val="22"/>
        </w:rPr>
        <w:t>MENOR PREÇO POR ITEM</w:t>
      </w:r>
      <w:r>
        <w:rPr>
          <w:sz w:val="22"/>
          <w:szCs w:val="22"/>
        </w:rPr>
        <w:t>.</w:t>
      </w:r>
    </w:p>
    <w:p w:rsidR="00EC4F1C" w:rsidRDefault="00EC4F1C" w:rsidP="00EC4F1C">
      <w:pPr>
        <w:jc w:val="both"/>
        <w:rPr>
          <w:sz w:val="22"/>
          <w:szCs w:val="22"/>
        </w:rPr>
      </w:pPr>
    </w:p>
    <w:p w:rsidR="00EC4F1C" w:rsidRDefault="00EC4F1C" w:rsidP="00EC4F1C">
      <w:pPr>
        <w:jc w:val="both"/>
        <w:rPr>
          <w:sz w:val="22"/>
          <w:szCs w:val="22"/>
        </w:rPr>
      </w:pPr>
      <w:r>
        <w:rPr>
          <w:sz w:val="22"/>
          <w:szCs w:val="22"/>
        </w:rPr>
        <w:t>11.23. Todos os documentos e envelopes serão rubricados pelos licitantes presentes e pela pregoeira.</w:t>
      </w:r>
    </w:p>
    <w:p w:rsidR="00EC4F1C" w:rsidRDefault="00EC4F1C" w:rsidP="00EC4F1C">
      <w:pPr>
        <w:pStyle w:val="Corpodetexto2"/>
        <w:rPr>
          <w:sz w:val="22"/>
          <w:szCs w:val="22"/>
        </w:rPr>
      </w:pPr>
    </w:p>
    <w:p w:rsidR="00EC4F1C" w:rsidRDefault="00DF671E" w:rsidP="00EC4F1C">
      <w:pPr>
        <w:pStyle w:val="Corpodetexto2"/>
        <w:rPr>
          <w:b w:val="0"/>
          <w:sz w:val="22"/>
          <w:szCs w:val="22"/>
        </w:rPr>
      </w:pPr>
      <w:r>
        <w:rPr>
          <w:b w:val="0"/>
          <w:sz w:val="22"/>
          <w:szCs w:val="22"/>
        </w:rPr>
        <w:t xml:space="preserve">11.24. É </w:t>
      </w:r>
      <w:proofErr w:type="gramStart"/>
      <w:r>
        <w:rPr>
          <w:b w:val="0"/>
          <w:sz w:val="22"/>
          <w:szCs w:val="22"/>
        </w:rPr>
        <w:t>facultado</w:t>
      </w:r>
      <w:proofErr w:type="gramEnd"/>
      <w:r>
        <w:rPr>
          <w:b w:val="0"/>
          <w:sz w:val="22"/>
          <w:szCs w:val="22"/>
        </w:rPr>
        <w:t xml:space="preserve"> à</w:t>
      </w:r>
      <w:r w:rsidR="00EC4F1C">
        <w:rPr>
          <w:b w:val="0"/>
          <w:sz w:val="22"/>
          <w:szCs w:val="22"/>
        </w:rPr>
        <w:t xml:space="preserve"> pregoeira, em qualquer fase da Licitação, a promoção de diligência, destinada a esclarecer ou completar a instrução do processo.</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11.25. </w:t>
      </w:r>
      <w:proofErr w:type="gramStart"/>
      <w:r>
        <w:rPr>
          <w:sz w:val="22"/>
          <w:szCs w:val="22"/>
        </w:rPr>
        <w:t>É</w:t>
      </w:r>
      <w:proofErr w:type="gramEnd"/>
      <w:r>
        <w:rPr>
          <w:sz w:val="22"/>
          <w:szCs w:val="22"/>
        </w:rPr>
        <w:t xml:space="preserve"> facultado, ainda, aa pregoeira da Prefeitura Municipal de Fama, para efeito de avaliação e julgamento da habilitação ou proposta de preço, valer-se de assessoramento técnico.</w:t>
      </w:r>
    </w:p>
    <w:p w:rsidR="00EC4F1C" w:rsidRDefault="00EC4F1C" w:rsidP="00EC4F1C">
      <w:pPr>
        <w:jc w:val="both"/>
        <w:rPr>
          <w:sz w:val="22"/>
          <w:szCs w:val="22"/>
        </w:rPr>
      </w:pPr>
    </w:p>
    <w:p w:rsidR="00EC4F1C" w:rsidRDefault="00EC4F1C" w:rsidP="00EC4F1C">
      <w:pPr>
        <w:jc w:val="both"/>
        <w:rPr>
          <w:sz w:val="22"/>
          <w:szCs w:val="22"/>
        </w:rPr>
      </w:pPr>
      <w:r>
        <w:rPr>
          <w:sz w:val="22"/>
          <w:szCs w:val="22"/>
        </w:rPr>
        <w:t>11.26. Abertas as Propostas, não haverá desclassificação por motivo relacionado com Capacidade Jurídica, Capacidade Técnica, Idoneidade Financeira e Regularidade Fiscal e Trabalhista, salvo em razão de fatos supervenientes, ou só conhecidos após o julgamento.</w:t>
      </w:r>
    </w:p>
    <w:p w:rsidR="00EC4F1C" w:rsidRDefault="00EC4F1C" w:rsidP="00EC4F1C">
      <w:pPr>
        <w:jc w:val="both"/>
        <w:rPr>
          <w:sz w:val="22"/>
          <w:szCs w:val="22"/>
        </w:rPr>
      </w:pPr>
    </w:p>
    <w:p w:rsidR="00EC4F1C" w:rsidRDefault="00EC4F1C" w:rsidP="00EC4F1C">
      <w:pPr>
        <w:pStyle w:val="Padro"/>
        <w:jc w:val="both"/>
        <w:rPr>
          <w:sz w:val="22"/>
          <w:szCs w:val="22"/>
        </w:rPr>
      </w:pPr>
      <w:r>
        <w:rPr>
          <w:sz w:val="22"/>
          <w:szCs w:val="22"/>
        </w:rPr>
        <w:t>11.27. A entrega dos envelopes contendo a proposta de preços e a respectiva documentação significará expressa aceitação, pelas licitantes, de todas as disposições deste edital.</w:t>
      </w:r>
    </w:p>
    <w:p w:rsidR="00EC4F1C" w:rsidRDefault="00EC4F1C" w:rsidP="00EC4F1C">
      <w:pPr>
        <w:pStyle w:val="NormalWeb"/>
        <w:tabs>
          <w:tab w:val="left" w:pos="540"/>
        </w:tabs>
        <w:spacing w:before="0" w:after="0"/>
        <w:jc w:val="both"/>
        <w:rPr>
          <w:sz w:val="22"/>
          <w:szCs w:val="22"/>
        </w:rPr>
      </w:pPr>
    </w:p>
    <w:p w:rsidR="00EC4F1C" w:rsidRDefault="00EC4F1C" w:rsidP="00EC4F1C">
      <w:pPr>
        <w:shd w:val="clear" w:color="auto" w:fill="D9D9D9"/>
        <w:jc w:val="both"/>
        <w:rPr>
          <w:b/>
          <w:sz w:val="22"/>
          <w:szCs w:val="22"/>
        </w:rPr>
      </w:pPr>
      <w:r>
        <w:rPr>
          <w:b/>
          <w:bCs/>
          <w:sz w:val="22"/>
          <w:szCs w:val="22"/>
        </w:rPr>
        <w:t xml:space="preserve">12.  DA HOMOLOGAÇÃO E </w:t>
      </w:r>
      <w:proofErr w:type="gramStart"/>
      <w:r>
        <w:rPr>
          <w:b/>
          <w:bCs/>
          <w:sz w:val="22"/>
          <w:szCs w:val="22"/>
        </w:rPr>
        <w:t>ADJUDICAÇÃO</w:t>
      </w:r>
      <w:proofErr w:type="gramEnd"/>
    </w:p>
    <w:p w:rsidR="00EC4F1C" w:rsidRDefault="00EC4F1C" w:rsidP="00EC4F1C">
      <w:pPr>
        <w:jc w:val="both"/>
        <w:rPr>
          <w:sz w:val="22"/>
          <w:szCs w:val="22"/>
        </w:rPr>
      </w:pPr>
      <w:r>
        <w:rPr>
          <w:sz w:val="22"/>
          <w:szCs w:val="22"/>
        </w:rPr>
        <w:t> </w:t>
      </w:r>
    </w:p>
    <w:p w:rsidR="00EC4F1C" w:rsidRDefault="00EC4F1C" w:rsidP="00EC4F1C">
      <w:pPr>
        <w:jc w:val="both"/>
        <w:rPr>
          <w:sz w:val="22"/>
          <w:szCs w:val="22"/>
        </w:rPr>
      </w:pPr>
      <w:r>
        <w:rPr>
          <w:sz w:val="22"/>
          <w:szCs w:val="22"/>
        </w:rPr>
        <w:t>12.1. O resultado do julgamento será submetido à autoridade competente para  a homologação.</w:t>
      </w:r>
    </w:p>
    <w:p w:rsidR="00EC4F1C" w:rsidRDefault="00EC4F1C" w:rsidP="00EC4F1C">
      <w:pPr>
        <w:jc w:val="both"/>
        <w:rPr>
          <w:sz w:val="22"/>
          <w:szCs w:val="22"/>
        </w:rPr>
      </w:pPr>
    </w:p>
    <w:p w:rsidR="00EC4F1C" w:rsidRDefault="00EC4F1C" w:rsidP="00EC4F1C">
      <w:pPr>
        <w:jc w:val="both"/>
        <w:rPr>
          <w:color w:val="000000" w:themeColor="text1"/>
          <w:sz w:val="22"/>
          <w:szCs w:val="22"/>
        </w:rPr>
      </w:pPr>
      <w:r>
        <w:rPr>
          <w:color w:val="000000" w:themeColor="text1"/>
          <w:sz w:val="22"/>
          <w:szCs w:val="22"/>
        </w:rPr>
        <w:t xml:space="preserve">12.2.  Após a homologação do resultado do certame licitatório, o licitante vencedor que tiverem os preços registrados, havendo a necessidade da execução dos serviços, a critério da Administração, serão notificados, para entregar/executar os produtos/serviços no prazo máximo de </w:t>
      </w:r>
      <w:proofErr w:type="gramStart"/>
      <w:r>
        <w:rPr>
          <w:color w:val="000000" w:themeColor="text1"/>
          <w:sz w:val="22"/>
          <w:szCs w:val="22"/>
        </w:rPr>
        <w:t>2</w:t>
      </w:r>
      <w:proofErr w:type="gramEnd"/>
      <w:r>
        <w:rPr>
          <w:color w:val="000000" w:themeColor="text1"/>
          <w:sz w:val="22"/>
          <w:szCs w:val="22"/>
        </w:rPr>
        <w:t xml:space="preserve"> (dois) dias úteis, podendo este prazo ser prorrogado por igual prazo pela Prefeitura Municipal, em casos especiais que não possam ser executados por </w:t>
      </w:r>
      <w:r>
        <w:rPr>
          <w:color w:val="000000" w:themeColor="text1"/>
          <w:sz w:val="22"/>
          <w:szCs w:val="22"/>
        </w:rPr>
        <w:lastRenderedPageBreak/>
        <w:t xml:space="preserve">motivos alheio à vontade de ambas as partes, contados do recebimento pela Contratada da Ordem de Fornecimento, no local indicado pela Prefeitura Municipal de </w:t>
      </w:r>
      <w:r>
        <w:rPr>
          <w:bCs/>
          <w:color w:val="000000" w:themeColor="text1"/>
          <w:sz w:val="22"/>
          <w:szCs w:val="22"/>
        </w:rPr>
        <w:t>Fama</w:t>
      </w:r>
      <w:r>
        <w:rPr>
          <w:color w:val="000000" w:themeColor="text1"/>
          <w:sz w:val="22"/>
          <w:szCs w:val="22"/>
        </w:rPr>
        <w:t>.</w:t>
      </w:r>
    </w:p>
    <w:p w:rsidR="00EC4F1C" w:rsidRDefault="00EC4F1C" w:rsidP="00EC4F1C">
      <w:pPr>
        <w:jc w:val="both"/>
        <w:rPr>
          <w:sz w:val="22"/>
          <w:szCs w:val="22"/>
        </w:rPr>
      </w:pPr>
    </w:p>
    <w:p w:rsidR="00EC4F1C" w:rsidRDefault="00EC4F1C" w:rsidP="00EC4F1C">
      <w:pPr>
        <w:jc w:val="both"/>
        <w:rPr>
          <w:sz w:val="22"/>
          <w:szCs w:val="22"/>
        </w:rPr>
      </w:pPr>
      <w:r>
        <w:rPr>
          <w:sz w:val="22"/>
          <w:szCs w:val="22"/>
        </w:rPr>
        <w:t>12.3. É facultado ao Município, quando o vencedor não entregar os produtos/serviços no prazo fixado neste edital ou não apresentarem situação regular para cumprimento da ordem de fornecimento ou, ainda, recusar-se, injustificadamente, a cumprir sua proposta, convocar os licitantes remanescentes, na ordem de classificação, sem prejuízo da aplicação das sanções previstas na legislação pertinente.</w:t>
      </w:r>
    </w:p>
    <w:p w:rsidR="00EC4F1C" w:rsidRDefault="00EC4F1C" w:rsidP="00EC4F1C">
      <w:pPr>
        <w:jc w:val="both"/>
        <w:rPr>
          <w:sz w:val="22"/>
          <w:szCs w:val="22"/>
        </w:rPr>
      </w:pPr>
      <w:r>
        <w:rPr>
          <w:sz w:val="22"/>
          <w:szCs w:val="22"/>
        </w:rPr>
        <w:t> </w:t>
      </w:r>
    </w:p>
    <w:p w:rsidR="00EC4F1C" w:rsidRDefault="00EC4F1C" w:rsidP="00EC4F1C">
      <w:pPr>
        <w:pStyle w:val="NormalWeb"/>
        <w:tabs>
          <w:tab w:val="left" w:pos="540"/>
        </w:tabs>
        <w:spacing w:before="0" w:after="0"/>
        <w:jc w:val="both"/>
        <w:rPr>
          <w:color w:val="FF0000"/>
          <w:sz w:val="22"/>
          <w:szCs w:val="22"/>
        </w:rPr>
      </w:pPr>
      <w:r>
        <w:rPr>
          <w:sz w:val="22"/>
          <w:szCs w:val="22"/>
        </w:rPr>
        <w:t>12.4. A proposta do vencedor deverá ser executada em estrita conformidade com as prescrições deste edital e seus anexos, que são dele partes integrantes e inseparáveis.</w:t>
      </w:r>
    </w:p>
    <w:p w:rsidR="00EC4F1C" w:rsidRDefault="00EC4F1C" w:rsidP="00EC4F1C">
      <w:pPr>
        <w:pStyle w:val="NormalWeb"/>
        <w:tabs>
          <w:tab w:val="left" w:pos="540"/>
        </w:tabs>
        <w:spacing w:before="0" w:after="0"/>
        <w:jc w:val="both"/>
        <w:rPr>
          <w:sz w:val="22"/>
          <w:szCs w:val="22"/>
        </w:rPr>
      </w:pPr>
    </w:p>
    <w:p w:rsidR="00EC4F1C" w:rsidRDefault="00EC4F1C" w:rsidP="00EC4F1C">
      <w:pPr>
        <w:pStyle w:val="NormalWeb"/>
        <w:shd w:val="clear" w:color="auto" w:fill="D9D9D9"/>
        <w:spacing w:before="0" w:after="0"/>
        <w:jc w:val="both"/>
        <w:rPr>
          <w:rFonts w:eastAsia="Arial Unicode MS"/>
          <w:b/>
          <w:sz w:val="22"/>
          <w:szCs w:val="22"/>
        </w:rPr>
      </w:pPr>
      <w:r>
        <w:rPr>
          <w:b/>
          <w:sz w:val="22"/>
          <w:szCs w:val="22"/>
        </w:rPr>
        <w:t>13. DOS  RECURSOS </w:t>
      </w:r>
    </w:p>
    <w:p w:rsidR="00EC4F1C" w:rsidRDefault="00EC4F1C" w:rsidP="00EC4F1C">
      <w:pPr>
        <w:pStyle w:val="NormalWeb"/>
        <w:spacing w:before="0" w:after="0"/>
        <w:jc w:val="both"/>
        <w:rPr>
          <w:sz w:val="22"/>
          <w:szCs w:val="22"/>
        </w:rPr>
      </w:pPr>
    </w:p>
    <w:p w:rsidR="00EC4F1C" w:rsidRDefault="00EC4F1C" w:rsidP="00EC4F1C">
      <w:pPr>
        <w:pStyle w:val="NormalWeb"/>
        <w:spacing w:before="0" w:after="0"/>
        <w:jc w:val="both"/>
        <w:rPr>
          <w:sz w:val="22"/>
          <w:szCs w:val="22"/>
        </w:rPr>
      </w:pPr>
      <w:r>
        <w:rPr>
          <w:sz w:val="22"/>
          <w:szCs w:val="22"/>
        </w:rPr>
        <w:t>13.1. No final da sessão, a licitante que quiser recorrer deverá manifestar imediata e motivadamente a sua intenção de recorrer, quando lhe será concedido o prazo de 03 (três) dias para apresentação das razões do recurso, ficando os demais licitantes desde logo intimados para apresentar contrarrazões  em igual número de dias, que começarão a correr do término do prazo do recorrente, sendo-lhes assegurada vista imediata dos autos.</w:t>
      </w:r>
    </w:p>
    <w:p w:rsidR="00EC4F1C" w:rsidRDefault="00EC4F1C" w:rsidP="00EC4F1C">
      <w:pPr>
        <w:pStyle w:val="NormalWeb"/>
        <w:spacing w:before="0" w:after="0"/>
        <w:jc w:val="both"/>
        <w:rPr>
          <w:sz w:val="22"/>
          <w:szCs w:val="22"/>
        </w:rPr>
      </w:pPr>
    </w:p>
    <w:p w:rsidR="00EC4F1C" w:rsidRDefault="00EC4F1C" w:rsidP="00EC4F1C">
      <w:pPr>
        <w:jc w:val="both"/>
        <w:rPr>
          <w:sz w:val="22"/>
          <w:szCs w:val="22"/>
        </w:rPr>
      </w:pPr>
      <w:r>
        <w:rPr>
          <w:sz w:val="22"/>
          <w:szCs w:val="22"/>
        </w:rPr>
        <w:t>13.1.1.  A petição poderá ser feita na sessão, e se oral, será reduzida a termo em Ata.</w:t>
      </w:r>
    </w:p>
    <w:p w:rsidR="00EC4F1C" w:rsidRDefault="00EC4F1C" w:rsidP="00EC4F1C">
      <w:pPr>
        <w:pStyle w:val="NormalWeb"/>
        <w:spacing w:before="0" w:after="0"/>
        <w:jc w:val="both"/>
        <w:rPr>
          <w:sz w:val="22"/>
          <w:szCs w:val="22"/>
        </w:rPr>
      </w:pPr>
    </w:p>
    <w:p w:rsidR="00EC4F1C" w:rsidRDefault="00EC4F1C" w:rsidP="00EC4F1C">
      <w:pPr>
        <w:pStyle w:val="NormalWeb"/>
        <w:spacing w:before="0" w:after="0"/>
        <w:jc w:val="both"/>
        <w:rPr>
          <w:sz w:val="22"/>
          <w:szCs w:val="22"/>
        </w:rPr>
      </w:pPr>
      <w:r>
        <w:rPr>
          <w:sz w:val="22"/>
          <w:szCs w:val="22"/>
        </w:rPr>
        <w:t>13.2. A ausência de manifestação imediata e motivada da licitante importará a decadência do direito de recurso e o encaminhamento do processo à autoridade competente para a homologação.</w:t>
      </w:r>
    </w:p>
    <w:p w:rsidR="00EC4F1C" w:rsidRDefault="00EC4F1C" w:rsidP="00EC4F1C">
      <w:pPr>
        <w:pStyle w:val="NormalWeb"/>
        <w:spacing w:before="0" w:after="0"/>
        <w:jc w:val="both"/>
        <w:rPr>
          <w:sz w:val="22"/>
          <w:szCs w:val="22"/>
        </w:rPr>
      </w:pPr>
    </w:p>
    <w:p w:rsidR="00EC4F1C" w:rsidRDefault="00EC4F1C" w:rsidP="00EC4F1C">
      <w:pPr>
        <w:jc w:val="both"/>
        <w:rPr>
          <w:sz w:val="22"/>
          <w:szCs w:val="22"/>
        </w:rPr>
      </w:pPr>
      <w:r>
        <w:rPr>
          <w:sz w:val="22"/>
          <w:szCs w:val="22"/>
        </w:rPr>
        <w:t>13.3. Interposto o recurso, a pregoeira poderá reconsiderar a sua decisão ou encaminhá-lo devidamente informado à autoridade superior.</w:t>
      </w:r>
    </w:p>
    <w:p w:rsidR="00EC4F1C" w:rsidRDefault="00EC4F1C" w:rsidP="00EC4F1C">
      <w:pPr>
        <w:jc w:val="both"/>
        <w:rPr>
          <w:sz w:val="22"/>
          <w:szCs w:val="22"/>
        </w:rPr>
      </w:pPr>
    </w:p>
    <w:p w:rsidR="00EC4F1C" w:rsidRDefault="00EC4F1C" w:rsidP="00EC4F1C">
      <w:pPr>
        <w:jc w:val="both"/>
        <w:rPr>
          <w:sz w:val="22"/>
          <w:szCs w:val="22"/>
        </w:rPr>
      </w:pPr>
      <w:r>
        <w:rPr>
          <w:sz w:val="22"/>
          <w:szCs w:val="22"/>
        </w:rPr>
        <w:t>13.4. O recurso terá efeito suspensivo e o seu acolhimento importará a invalidação dos atos insuscetíveis de aproveitamento.</w:t>
      </w:r>
    </w:p>
    <w:p w:rsidR="00EC4F1C" w:rsidRDefault="00EC4F1C" w:rsidP="00EC4F1C">
      <w:pPr>
        <w:tabs>
          <w:tab w:val="left" w:pos="8820"/>
        </w:tabs>
        <w:jc w:val="both"/>
        <w:rPr>
          <w:color w:val="FF0000"/>
          <w:sz w:val="22"/>
          <w:szCs w:val="22"/>
        </w:rPr>
      </w:pPr>
    </w:p>
    <w:p w:rsidR="00EC4F1C" w:rsidRDefault="00EC4F1C" w:rsidP="00EC4F1C">
      <w:pPr>
        <w:jc w:val="both"/>
        <w:rPr>
          <w:sz w:val="22"/>
          <w:szCs w:val="22"/>
        </w:rPr>
      </w:pPr>
      <w:r>
        <w:rPr>
          <w:sz w:val="22"/>
          <w:szCs w:val="22"/>
        </w:rPr>
        <w:t>13.5. Decididos os recursos e constatada a regularidade dos atos praticados, a autoridade competente homologará o procedimento e determinará a convocação dos beneficiários para a assinatura da Ata de Registro de Preços.</w:t>
      </w:r>
    </w:p>
    <w:p w:rsidR="00EC4F1C" w:rsidRDefault="00EC4F1C" w:rsidP="00EC4F1C">
      <w:pPr>
        <w:jc w:val="both"/>
        <w:rPr>
          <w:sz w:val="22"/>
          <w:szCs w:val="22"/>
        </w:rPr>
      </w:pPr>
    </w:p>
    <w:p w:rsidR="00EC4F1C" w:rsidRDefault="00EC4F1C" w:rsidP="00EC4F1C">
      <w:pPr>
        <w:jc w:val="both"/>
        <w:rPr>
          <w:sz w:val="22"/>
          <w:szCs w:val="22"/>
        </w:rPr>
      </w:pPr>
      <w:r>
        <w:rPr>
          <w:sz w:val="22"/>
          <w:szCs w:val="22"/>
        </w:rPr>
        <w:t>13.6. O licitante que convocado para assinar a ata e deixar de fazê-lo no prazo fixado, dela será excluído, sem prejuízo da aplicação das penalidades cabíveis.</w:t>
      </w:r>
    </w:p>
    <w:p w:rsidR="00EC4F1C" w:rsidRDefault="00EC4F1C" w:rsidP="00EC4F1C">
      <w:pPr>
        <w:jc w:val="both"/>
        <w:rPr>
          <w:sz w:val="22"/>
          <w:szCs w:val="22"/>
        </w:rPr>
      </w:pPr>
    </w:p>
    <w:p w:rsidR="00EC4F1C" w:rsidRDefault="00EC4F1C" w:rsidP="00EC4F1C">
      <w:pPr>
        <w:jc w:val="both"/>
        <w:rPr>
          <w:sz w:val="22"/>
          <w:szCs w:val="22"/>
        </w:rPr>
      </w:pPr>
      <w:r>
        <w:rPr>
          <w:sz w:val="22"/>
          <w:szCs w:val="22"/>
        </w:rPr>
        <w:t>13.7. Colhidas às assinaturas, o setor responsável providenciará a imediata publicação da ata e se for o caso, do ato que promover a exclusão de que trata o item anterior.</w:t>
      </w:r>
    </w:p>
    <w:p w:rsidR="00EC4F1C" w:rsidRDefault="00EC4F1C" w:rsidP="00EC4F1C">
      <w:pPr>
        <w:jc w:val="both"/>
        <w:rPr>
          <w:sz w:val="22"/>
          <w:szCs w:val="22"/>
        </w:rPr>
      </w:pPr>
    </w:p>
    <w:p w:rsidR="00EC4F1C" w:rsidRDefault="00EC4F1C" w:rsidP="00EC4F1C">
      <w:pPr>
        <w:pStyle w:val="NormalWeb"/>
        <w:shd w:val="clear" w:color="auto" w:fill="D9D9D9"/>
        <w:spacing w:before="0" w:after="0"/>
        <w:jc w:val="both"/>
        <w:rPr>
          <w:rFonts w:eastAsia="Arial Unicode MS"/>
          <w:b/>
          <w:sz w:val="22"/>
          <w:szCs w:val="22"/>
        </w:rPr>
      </w:pPr>
      <w:r>
        <w:rPr>
          <w:b/>
          <w:sz w:val="22"/>
          <w:szCs w:val="22"/>
        </w:rPr>
        <w:t xml:space="preserve">14. DO CANCELAMENTO </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14.1. O cancelamento do registro de preços ocorrerá nas hipóteses e condições abaixo: </w:t>
      </w:r>
    </w:p>
    <w:p w:rsidR="00EC4F1C" w:rsidRDefault="00EC4F1C" w:rsidP="00EC4F1C">
      <w:pPr>
        <w:jc w:val="both"/>
        <w:rPr>
          <w:sz w:val="22"/>
          <w:szCs w:val="22"/>
        </w:rPr>
      </w:pPr>
    </w:p>
    <w:p w:rsidR="00EC4F1C" w:rsidRDefault="00EC4F1C" w:rsidP="00EC4F1C">
      <w:pPr>
        <w:jc w:val="both"/>
        <w:rPr>
          <w:sz w:val="22"/>
          <w:szCs w:val="22"/>
        </w:rPr>
      </w:pPr>
      <w:r>
        <w:rPr>
          <w:sz w:val="22"/>
          <w:szCs w:val="22"/>
        </w:rPr>
        <w:t>a) Recusar-se a assinar a Ata ou a entregar o objeto adjudicado, no todo ou em parte, após o prazo preestabelecido neste Edital;</w:t>
      </w:r>
    </w:p>
    <w:p w:rsidR="00EC4F1C" w:rsidRDefault="00EC4F1C" w:rsidP="00EC4F1C">
      <w:pPr>
        <w:jc w:val="both"/>
        <w:rPr>
          <w:sz w:val="22"/>
          <w:szCs w:val="22"/>
        </w:rPr>
      </w:pPr>
      <w:r>
        <w:rPr>
          <w:sz w:val="22"/>
          <w:szCs w:val="22"/>
        </w:rPr>
        <w:lastRenderedPageBreak/>
        <w:t>b) Entregar os produtos/serviços com atraso superior ao prazo fixado na Ordem de Fornecimento;</w:t>
      </w:r>
    </w:p>
    <w:p w:rsidR="00EC4F1C" w:rsidRDefault="00EC4F1C" w:rsidP="00EC4F1C">
      <w:pPr>
        <w:jc w:val="both"/>
        <w:rPr>
          <w:sz w:val="22"/>
          <w:szCs w:val="22"/>
        </w:rPr>
      </w:pPr>
      <w:r>
        <w:rPr>
          <w:sz w:val="22"/>
          <w:szCs w:val="22"/>
        </w:rPr>
        <w:t>c) Suspender a entrega, sem prévia ordem judicial ou sem recorrer das decisões das autoridades competentes, ficando sujeita a multa, mais perdas e danos;</w:t>
      </w:r>
    </w:p>
    <w:p w:rsidR="00EC4F1C" w:rsidRDefault="00EC4F1C" w:rsidP="00EC4F1C">
      <w:pPr>
        <w:jc w:val="both"/>
        <w:rPr>
          <w:sz w:val="22"/>
          <w:szCs w:val="22"/>
        </w:rPr>
      </w:pPr>
      <w:r>
        <w:rPr>
          <w:sz w:val="22"/>
          <w:szCs w:val="22"/>
        </w:rPr>
        <w:t>d) Falir ou dissolver-se;</w:t>
      </w:r>
    </w:p>
    <w:p w:rsidR="00EC4F1C" w:rsidRDefault="00EC4F1C" w:rsidP="00EC4F1C">
      <w:pPr>
        <w:jc w:val="both"/>
        <w:rPr>
          <w:sz w:val="22"/>
          <w:szCs w:val="22"/>
        </w:rPr>
      </w:pPr>
      <w:r>
        <w:rPr>
          <w:sz w:val="22"/>
          <w:szCs w:val="22"/>
        </w:rPr>
        <w:t>e) Transferir, no todo ou em parte, as obrigações decorrentes do Registro de Preços, sem prévia e expressa anuência da Prefeitura Municipal de Fama.</w:t>
      </w:r>
    </w:p>
    <w:p w:rsidR="00EC4F1C" w:rsidRDefault="00EC4F1C" w:rsidP="00EC4F1C">
      <w:pPr>
        <w:jc w:val="both"/>
        <w:rPr>
          <w:sz w:val="22"/>
          <w:szCs w:val="22"/>
        </w:rPr>
      </w:pPr>
    </w:p>
    <w:p w:rsidR="00EC4F1C" w:rsidRDefault="00EC4F1C" w:rsidP="00EC4F1C">
      <w:pPr>
        <w:shd w:val="clear" w:color="auto" w:fill="D9D9D9"/>
        <w:autoSpaceDE w:val="0"/>
        <w:autoSpaceDN w:val="0"/>
        <w:adjustRightInd w:val="0"/>
        <w:jc w:val="both"/>
        <w:rPr>
          <w:b/>
          <w:sz w:val="22"/>
          <w:szCs w:val="22"/>
        </w:rPr>
      </w:pPr>
      <w:r>
        <w:rPr>
          <w:b/>
          <w:sz w:val="22"/>
          <w:szCs w:val="22"/>
        </w:rPr>
        <w:t>15. DA REVOGAÇÃO E OU ANULAÇÃO DO CERTAME</w:t>
      </w:r>
    </w:p>
    <w:p w:rsidR="00EC4F1C" w:rsidRDefault="00EC4F1C" w:rsidP="00EC4F1C">
      <w:pPr>
        <w:jc w:val="both"/>
        <w:rPr>
          <w:sz w:val="22"/>
          <w:szCs w:val="22"/>
        </w:rPr>
      </w:pPr>
      <w:r>
        <w:rPr>
          <w:bCs/>
          <w:sz w:val="22"/>
          <w:szCs w:val="22"/>
        </w:rPr>
        <w:t> </w:t>
      </w:r>
    </w:p>
    <w:p w:rsidR="00EC4F1C" w:rsidRDefault="00EC4F1C" w:rsidP="00EC4F1C">
      <w:pPr>
        <w:jc w:val="both"/>
        <w:rPr>
          <w:sz w:val="22"/>
          <w:szCs w:val="22"/>
        </w:rPr>
      </w:pPr>
      <w:r>
        <w:rPr>
          <w:sz w:val="22"/>
          <w:szCs w:val="22"/>
        </w:rPr>
        <w:t>15.1. A Administração, observadas as razões de conveniência e oportunidade, devidamente justificadas, poderá revogar a qualquer momento o presente procedimento, ou declarar a sua nulidade por motivo de ilegalidade, mediante despacho fundamentado.</w:t>
      </w:r>
    </w:p>
    <w:p w:rsidR="00EC4F1C" w:rsidRDefault="00EC4F1C" w:rsidP="00EC4F1C">
      <w:pPr>
        <w:jc w:val="both"/>
        <w:rPr>
          <w:sz w:val="22"/>
          <w:szCs w:val="22"/>
        </w:rPr>
      </w:pPr>
    </w:p>
    <w:p w:rsidR="00EC4F1C" w:rsidRDefault="00EC4F1C" w:rsidP="00EC4F1C">
      <w:pPr>
        <w:pStyle w:val="bodytext2"/>
        <w:numPr>
          <w:ilvl w:val="0"/>
          <w:numId w:val="0"/>
        </w:numPr>
        <w:rPr>
          <w:sz w:val="22"/>
          <w:szCs w:val="22"/>
        </w:rPr>
      </w:pPr>
      <w:r>
        <w:rPr>
          <w:sz w:val="22"/>
          <w:szCs w:val="22"/>
        </w:rPr>
        <w:t>15.2. Os licitantes não terão direito à indenização em decorrência da anulação ou revogação deste procedimento licitatório.</w:t>
      </w:r>
    </w:p>
    <w:p w:rsidR="00EC4F1C" w:rsidRDefault="00EC4F1C" w:rsidP="00EC4F1C">
      <w:pPr>
        <w:jc w:val="both"/>
        <w:rPr>
          <w:sz w:val="22"/>
          <w:szCs w:val="22"/>
        </w:rPr>
      </w:pPr>
    </w:p>
    <w:p w:rsidR="00EC4F1C" w:rsidRDefault="00EC4F1C" w:rsidP="00EC4F1C">
      <w:pPr>
        <w:shd w:val="clear" w:color="auto" w:fill="D9D9D9"/>
        <w:autoSpaceDE w:val="0"/>
        <w:autoSpaceDN w:val="0"/>
        <w:adjustRightInd w:val="0"/>
        <w:jc w:val="both"/>
        <w:rPr>
          <w:b/>
          <w:sz w:val="22"/>
          <w:szCs w:val="22"/>
        </w:rPr>
      </w:pPr>
      <w:r>
        <w:rPr>
          <w:b/>
          <w:sz w:val="22"/>
          <w:szCs w:val="22"/>
        </w:rPr>
        <w:t>16. DA CONTRATAÇÃO</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16.1. A contratação será simplificada e representada pela Nota de Empenho (NE) ou pela Ordem de Compra, nos termos do disposto no Art. 62, </w:t>
      </w:r>
      <w:r>
        <w:rPr>
          <w:i/>
          <w:sz w:val="22"/>
          <w:szCs w:val="22"/>
        </w:rPr>
        <w:t>caput</w:t>
      </w:r>
      <w:r>
        <w:rPr>
          <w:sz w:val="22"/>
          <w:szCs w:val="22"/>
        </w:rPr>
        <w:t>, da Lei Federal nº 8.666/93.</w:t>
      </w:r>
    </w:p>
    <w:p w:rsidR="00EC4F1C" w:rsidRDefault="00EC4F1C" w:rsidP="00EC4F1C">
      <w:pPr>
        <w:jc w:val="both"/>
        <w:rPr>
          <w:sz w:val="22"/>
          <w:szCs w:val="22"/>
        </w:rPr>
      </w:pPr>
    </w:p>
    <w:p w:rsidR="00EC4F1C" w:rsidRDefault="00EC4F1C" w:rsidP="00EC4F1C">
      <w:pPr>
        <w:jc w:val="both"/>
        <w:rPr>
          <w:sz w:val="22"/>
          <w:szCs w:val="22"/>
        </w:rPr>
      </w:pPr>
      <w:r>
        <w:rPr>
          <w:sz w:val="22"/>
          <w:szCs w:val="22"/>
        </w:rPr>
        <w:t>16.2. Os fornecedores incluídos na Ata de Registro de Preços serão obrigados a retirar as Notas de Empenhos ou as Ordens de Compra que poderão advir, nas condições estabelecidas no ato convocatório, nos respectivos anexos e na própria Ata.</w:t>
      </w:r>
    </w:p>
    <w:p w:rsidR="00EC4F1C" w:rsidRDefault="00EC4F1C" w:rsidP="00EC4F1C">
      <w:pPr>
        <w:jc w:val="both"/>
        <w:rPr>
          <w:sz w:val="22"/>
          <w:szCs w:val="22"/>
        </w:rPr>
      </w:pPr>
    </w:p>
    <w:p w:rsidR="00EC4F1C" w:rsidRDefault="00EC4F1C" w:rsidP="00EC4F1C">
      <w:pPr>
        <w:jc w:val="both"/>
        <w:rPr>
          <w:sz w:val="22"/>
          <w:szCs w:val="22"/>
        </w:rPr>
      </w:pPr>
      <w:r>
        <w:rPr>
          <w:sz w:val="22"/>
          <w:szCs w:val="22"/>
        </w:rPr>
        <w:t>16.3. Para possibilitar a liquidação da Nota de Empenho, o contratado deverá providenciar e encaminhar ao órgão contratante, juntamente com a Nota Fiscal, a Certidão Negativa de Débitos relativa a contribuições previdenciárias ou Certidão Positiva com efeitos de Negativa para com a Seguridade Social (INSS) e o CRF do Fundo de Garantia por Tempo de Serviço (FGTS).</w:t>
      </w:r>
    </w:p>
    <w:p w:rsidR="00EC4F1C" w:rsidRDefault="00EC4F1C" w:rsidP="00EC4F1C">
      <w:pPr>
        <w:jc w:val="both"/>
        <w:rPr>
          <w:sz w:val="22"/>
          <w:szCs w:val="22"/>
        </w:rPr>
      </w:pPr>
    </w:p>
    <w:p w:rsidR="00EC4F1C" w:rsidRDefault="00EC4F1C" w:rsidP="00EC4F1C">
      <w:pPr>
        <w:jc w:val="both"/>
        <w:rPr>
          <w:sz w:val="22"/>
          <w:szCs w:val="22"/>
        </w:rPr>
      </w:pPr>
      <w:r>
        <w:rPr>
          <w:sz w:val="22"/>
          <w:szCs w:val="22"/>
        </w:rPr>
        <w:t>16.4. É facultado ao Município, quando o convocado não assinar a Ata de Registro de Preços, termo de contrato ou não aceitar o instrumento equivalente no prazo e condições estabelecidos, convocar os licitantes remanescentes, pela ordem de classificação, para fazê-lo em igual prazo e nas mesmas condições propostas ao primeiro classificado, inclusive quanto aos preços atualizados de conformidade com o ato convocatório.</w:t>
      </w:r>
    </w:p>
    <w:p w:rsidR="00EC4F1C" w:rsidRDefault="00EC4F1C" w:rsidP="00EC4F1C">
      <w:pPr>
        <w:jc w:val="both"/>
        <w:rPr>
          <w:sz w:val="22"/>
          <w:szCs w:val="22"/>
        </w:rPr>
      </w:pPr>
    </w:p>
    <w:p w:rsidR="00EC4F1C" w:rsidRDefault="00EC4F1C" w:rsidP="00EC4F1C">
      <w:pPr>
        <w:jc w:val="both"/>
        <w:rPr>
          <w:sz w:val="22"/>
          <w:szCs w:val="22"/>
        </w:rPr>
      </w:pPr>
      <w:r>
        <w:rPr>
          <w:sz w:val="22"/>
          <w:szCs w:val="22"/>
        </w:rPr>
        <w:t>16.5. Quando o primeiro fornecedor registrado atingir respectivamente o seu limite de fornecimento, devidamente justificado, a Administração, poderá adquirir do segundo colocado e, assim, sucessivamente.</w:t>
      </w:r>
    </w:p>
    <w:p w:rsidR="00EC4F1C" w:rsidRDefault="00EC4F1C" w:rsidP="00EC4F1C">
      <w:pPr>
        <w:jc w:val="both"/>
        <w:rPr>
          <w:sz w:val="22"/>
          <w:szCs w:val="22"/>
        </w:rPr>
      </w:pPr>
    </w:p>
    <w:p w:rsidR="00EC4F1C" w:rsidRDefault="00EC4F1C" w:rsidP="00EC4F1C">
      <w:pPr>
        <w:shd w:val="clear" w:color="auto" w:fill="D9D9D9"/>
        <w:autoSpaceDE w:val="0"/>
        <w:autoSpaceDN w:val="0"/>
        <w:adjustRightInd w:val="0"/>
        <w:jc w:val="both"/>
        <w:rPr>
          <w:b/>
          <w:sz w:val="22"/>
          <w:szCs w:val="22"/>
        </w:rPr>
      </w:pPr>
      <w:r>
        <w:rPr>
          <w:b/>
          <w:sz w:val="22"/>
          <w:szCs w:val="22"/>
        </w:rPr>
        <w:t xml:space="preserve">17. DOS PRAZOS </w:t>
      </w:r>
    </w:p>
    <w:p w:rsidR="00EC4F1C" w:rsidRDefault="00EC4F1C" w:rsidP="00EC4F1C">
      <w:pPr>
        <w:widowControl w:val="0"/>
        <w:jc w:val="both"/>
        <w:rPr>
          <w:sz w:val="22"/>
          <w:szCs w:val="22"/>
          <w:lang w:val="pt-PT"/>
        </w:rPr>
      </w:pPr>
    </w:p>
    <w:p w:rsidR="00EC4F1C" w:rsidRDefault="00EC4F1C" w:rsidP="00EC4F1C">
      <w:pPr>
        <w:jc w:val="both"/>
        <w:rPr>
          <w:sz w:val="22"/>
          <w:szCs w:val="22"/>
        </w:rPr>
      </w:pPr>
      <w:r>
        <w:rPr>
          <w:bCs/>
          <w:sz w:val="22"/>
          <w:szCs w:val="22"/>
        </w:rPr>
        <w:t>17.1.</w:t>
      </w:r>
      <w:r>
        <w:rPr>
          <w:sz w:val="22"/>
          <w:szCs w:val="22"/>
        </w:rPr>
        <w:t xml:space="preserve"> A licitante vencedora terá o prazo máximo de até </w:t>
      </w:r>
      <w:proofErr w:type="gramStart"/>
      <w:r>
        <w:rPr>
          <w:sz w:val="22"/>
          <w:szCs w:val="22"/>
        </w:rPr>
        <w:t>5</w:t>
      </w:r>
      <w:proofErr w:type="gramEnd"/>
      <w:r>
        <w:rPr>
          <w:sz w:val="22"/>
          <w:szCs w:val="22"/>
        </w:rPr>
        <w:t xml:space="preserve"> (cinco) dias úteis, a contar do recebimento da convocação/comunicação para assinar a Ata de Registro de Preços, conforme minuta constante do </w:t>
      </w:r>
      <w:r>
        <w:rPr>
          <w:b/>
          <w:sz w:val="22"/>
          <w:szCs w:val="22"/>
        </w:rPr>
        <w:t xml:space="preserve">ANEXO VII </w:t>
      </w:r>
      <w:r>
        <w:rPr>
          <w:sz w:val="22"/>
          <w:szCs w:val="22"/>
        </w:rPr>
        <w:t>que integra este Edital.</w:t>
      </w:r>
    </w:p>
    <w:p w:rsidR="00EC4F1C" w:rsidRDefault="00EC4F1C" w:rsidP="00EC4F1C">
      <w:pPr>
        <w:jc w:val="both"/>
        <w:rPr>
          <w:bCs/>
          <w:sz w:val="22"/>
          <w:szCs w:val="22"/>
        </w:rPr>
      </w:pPr>
    </w:p>
    <w:p w:rsidR="00EC4F1C" w:rsidRDefault="00EC4F1C" w:rsidP="00EC4F1C">
      <w:pPr>
        <w:pStyle w:val="Corpodetexto3"/>
        <w:rPr>
          <w:rFonts w:ascii="Times New Roman" w:hAnsi="Times New Roman"/>
          <w:szCs w:val="22"/>
          <w:lang w:eastAsia="en-US"/>
        </w:rPr>
      </w:pPr>
      <w:r>
        <w:rPr>
          <w:rFonts w:ascii="Times New Roman" w:hAnsi="Times New Roman"/>
          <w:szCs w:val="22"/>
          <w:lang w:eastAsia="en-US"/>
        </w:rPr>
        <w:t xml:space="preserve">17.2. O fornecimento dos </w:t>
      </w:r>
      <w:r>
        <w:rPr>
          <w:rFonts w:ascii="Times New Roman" w:hAnsi="Times New Roman"/>
          <w:szCs w:val="22"/>
        </w:rPr>
        <w:t xml:space="preserve">produtos/serviços </w:t>
      </w:r>
      <w:r>
        <w:rPr>
          <w:rFonts w:ascii="Times New Roman" w:hAnsi="Times New Roman"/>
          <w:szCs w:val="22"/>
          <w:lang w:eastAsia="en-US"/>
        </w:rPr>
        <w:t>será efetuado mediante a apresentação da Ordem de Fornecimento assinada pelo responsável indicado pela Contratante.</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17.3. Recebida à ordem de fornecimento/compra, a </w:t>
      </w:r>
      <w:r>
        <w:rPr>
          <w:b/>
          <w:sz w:val="22"/>
          <w:szCs w:val="22"/>
        </w:rPr>
        <w:t>CONTRATADA</w:t>
      </w:r>
      <w:r>
        <w:rPr>
          <w:sz w:val="22"/>
          <w:szCs w:val="22"/>
        </w:rPr>
        <w:t xml:space="preserve"> terá o prazo máximo de </w:t>
      </w:r>
      <w:proofErr w:type="gramStart"/>
      <w:r>
        <w:rPr>
          <w:sz w:val="22"/>
          <w:szCs w:val="22"/>
        </w:rPr>
        <w:t>2</w:t>
      </w:r>
      <w:proofErr w:type="gramEnd"/>
      <w:r>
        <w:rPr>
          <w:sz w:val="22"/>
          <w:szCs w:val="22"/>
        </w:rPr>
        <w:t xml:space="preserve"> (dois) dias úteis para entrega dos produtos/serviços, podendo este prazo ser prorrogado por igual prazo pela Prefeitura Municipal, em casos especiais que não possam ser cumpridos por motivos alheio à vontade de ambas as partes, conforme especificações do </w:t>
      </w:r>
      <w:r>
        <w:rPr>
          <w:b/>
          <w:sz w:val="22"/>
          <w:szCs w:val="22"/>
        </w:rPr>
        <w:t>ANEXO I</w:t>
      </w:r>
      <w:r>
        <w:rPr>
          <w:sz w:val="22"/>
          <w:szCs w:val="22"/>
        </w:rPr>
        <w:t xml:space="preserve"> deste Edital.</w:t>
      </w:r>
    </w:p>
    <w:p w:rsidR="00EC4F1C" w:rsidRDefault="00EC4F1C" w:rsidP="00EC4F1C">
      <w:pPr>
        <w:jc w:val="both"/>
        <w:rPr>
          <w:sz w:val="22"/>
          <w:szCs w:val="22"/>
        </w:rPr>
      </w:pPr>
    </w:p>
    <w:p w:rsidR="00EC4F1C" w:rsidRDefault="00EC4F1C" w:rsidP="00EC4F1C">
      <w:pPr>
        <w:jc w:val="both"/>
        <w:rPr>
          <w:sz w:val="22"/>
          <w:szCs w:val="22"/>
        </w:rPr>
      </w:pPr>
      <w:r>
        <w:rPr>
          <w:bCs/>
          <w:sz w:val="22"/>
          <w:szCs w:val="22"/>
        </w:rPr>
        <w:t>17.4.</w:t>
      </w:r>
      <w:r>
        <w:rPr>
          <w:sz w:val="22"/>
          <w:szCs w:val="22"/>
        </w:rPr>
        <w:t xml:space="preserve"> A Ata de Registro de Preços terá validade por </w:t>
      </w:r>
      <w:proofErr w:type="gramStart"/>
      <w:r>
        <w:rPr>
          <w:sz w:val="22"/>
          <w:szCs w:val="22"/>
        </w:rPr>
        <w:t>1</w:t>
      </w:r>
      <w:proofErr w:type="gramEnd"/>
      <w:r>
        <w:rPr>
          <w:sz w:val="22"/>
          <w:szCs w:val="22"/>
        </w:rPr>
        <w:t xml:space="preserve"> (um) ano a contar da publicação da ARP.</w:t>
      </w:r>
    </w:p>
    <w:p w:rsidR="00EC4F1C" w:rsidRDefault="00EC4F1C" w:rsidP="00EC4F1C">
      <w:pPr>
        <w:jc w:val="both"/>
        <w:rPr>
          <w:sz w:val="22"/>
          <w:szCs w:val="22"/>
        </w:rPr>
      </w:pPr>
    </w:p>
    <w:p w:rsidR="00EC4F1C" w:rsidRDefault="00EC4F1C" w:rsidP="00EC4F1C">
      <w:pPr>
        <w:shd w:val="clear" w:color="auto" w:fill="D9D9D9"/>
        <w:autoSpaceDE w:val="0"/>
        <w:autoSpaceDN w:val="0"/>
        <w:adjustRightInd w:val="0"/>
        <w:jc w:val="both"/>
        <w:rPr>
          <w:b/>
          <w:sz w:val="22"/>
          <w:szCs w:val="22"/>
        </w:rPr>
      </w:pPr>
      <w:r>
        <w:rPr>
          <w:b/>
          <w:sz w:val="22"/>
          <w:szCs w:val="22"/>
        </w:rPr>
        <w:t xml:space="preserve">18. CONDIÇÕES DE FORNECIMENTO </w:t>
      </w:r>
    </w:p>
    <w:p w:rsidR="00EC4F1C" w:rsidRDefault="00EC4F1C" w:rsidP="00EC4F1C">
      <w:pPr>
        <w:jc w:val="both"/>
        <w:rPr>
          <w:bCs/>
          <w:sz w:val="22"/>
          <w:szCs w:val="22"/>
        </w:rPr>
      </w:pPr>
    </w:p>
    <w:p w:rsidR="00EC4F1C" w:rsidRDefault="00EC4F1C" w:rsidP="00EC4F1C">
      <w:pPr>
        <w:jc w:val="both"/>
        <w:rPr>
          <w:sz w:val="22"/>
          <w:szCs w:val="22"/>
        </w:rPr>
      </w:pPr>
      <w:r>
        <w:rPr>
          <w:sz w:val="22"/>
          <w:szCs w:val="22"/>
        </w:rPr>
        <w:t>18.1. A aceitação do objeto desta licitação somente será efetivada após ter sido o mesmo examinado e considerado de acordo, ficando a empresa fornecedora obrigada a substituir os produtos/serviços considerados inadequados.</w:t>
      </w:r>
    </w:p>
    <w:p w:rsidR="00EC4F1C" w:rsidRDefault="00EC4F1C" w:rsidP="00EC4F1C">
      <w:pPr>
        <w:jc w:val="both"/>
        <w:rPr>
          <w:sz w:val="22"/>
          <w:szCs w:val="22"/>
        </w:rPr>
      </w:pPr>
      <w:r>
        <w:rPr>
          <w:sz w:val="22"/>
          <w:szCs w:val="22"/>
        </w:rPr>
        <w:t>18.2. O recebimento dos produtos/serviços será confiado ao Setor Municipal de Compras e Licitações, que deverá exigir o fiel cumprimento do que estipula a ordem de fornecimento, em confronto com a fatura e nota fiscal, para fins de pagamento.</w:t>
      </w:r>
    </w:p>
    <w:p w:rsidR="00EC4F1C" w:rsidRDefault="00EC4F1C" w:rsidP="00EC4F1C">
      <w:pPr>
        <w:pStyle w:val="Padro"/>
        <w:jc w:val="both"/>
        <w:rPr>
          <w:sz w:val="22"/>
          <w:szCs w:val="22"/>
        </w:rPr>
      </w:pPr>
    </w:p>
    <w:p w:rsidR="00EC4F1C" w:rsidRDefault="00EC4F1C" w:rsidP="00EC4F1C">
      <w:pPr>
        <w:pStyle w:val="Padro"/>
        <w:jc w:val="both"/>
        <w:rPr>
          <w:sz w:val="22"/>
          <w:szCs w:val="22"/>
        </w:rPr>
      </w:pPr>
      <w:r>
        <w:rPr>
          <w:sz w:val="22"/>
          <w:szCs w:val="22"/>
        </w:rPr>
        <w:t xml:space="preserve">18.3. Os produtos/serviços, objeto deste certame deverão ser entregues de acordo com as ordens de fornecimento, conforme especificações do </w:t>
      </w:r>
      <w:r>
        <w:rPr>
          <w:b/>
          <w:sz w:val="22"/>
          <w:szCs w:val="22"/>
        </w:rPr>
        <w:t>ANEXO I</w:t>
      </w:r>
      <w:r>
        <w:rPr>
          <w:sz w:val="22"/>
          <w:szCs w:val="22"/>
        </w:rPr>
        <w:t xml:space="preserve"> desta Edital e a propostas da licitante vencedora.</w:t>
      </w:r>
    </w:p>
    <w:p w:rsidR="00EC4F1C" w:rsidRDefault="00EC4F1C" w:rsidP="00EC4F1C">
      <w:pPr>
        <w:pStyle w:val="NormalWeb"/>
        <w:spacing w:before="0" w:after="0"/>
        <w:jc w:val="both"/>
        <w:rPr>
          <w:sz w:val="22"/>
          <w:szCs w:val="22"/>
        </w:rPr>
      </w:pPr>
    </w:p>
    <w:p w:rsidR="00EC4F1C" w:rsidRDefault="00EC4F1C" w:rsidP="00EC4F1C">
      <w:pPr>
        <w:pStyle w:val="NormalWeb"/>
        <w:spacing w:before="0" w:after="0"/>
        <w:jc w:val="both"/>
        <w:rPr>
          <w:sz w:val="22"/>
          <w:szCs w:val="22"/>
        </w:rPr>
      </w:pPr>
      <w:r>
        <w:rPr>
          <w:sz w:val="22"/>
          <w:szCs w:val="22"/>
        </w:rPr>
        <w:t>18.4. A proposta deve conter o valor unitário, bem como o valor global dos produtos.</w:t>
      </w:r>
    </w:p>
    <w:p w:rsidR="00EC4F1C" w:rsidRDefault="00EC4F1C" w:rsidP="00EC4F1C">
      <w:pPr>
        <w:pStyle w:val="NormalWeb"/>
        <w:spacing w:before="0" w:after="0"/>
        <w:jc w:val="both"/>
        <w:rPr>
          <w:sz w:val="22"/>
          <w:szCs w:val="22"/>
        </w:rPr>
      </w:pPr>
    </w:p>
    <w:p w:rsidR="00EC4F1C" w:rsidRDefault="00EC4F1C" w:rsidP="00EC4F1C">
      <w:pPr>
        <w:pStyle w:val="NormalWeb"/>
        <w:spacing w:before="0" w:after="0"/>
        <w:jc w:val="both"/>
        <w:rPr>
          <w:sz w:val="22"/>
          <w:szCs w:val="22"/>
        </w:rPr>
      </w:pPr>
      <w:r>
        <w:rPr>
          <w:sz w:val="22"/>
          <w:szCs w:val="22"/>
        </w:rPr>
        <w:t>18.5. O prazo para a entrega do medicamento deverá ser feito no prazo máximo de 48 (quarenta e oito) horas a cotar da data da solicitação e, no caso de urgência, atestada pelo médico, no prazo máximo de 24 horas (vinte e quatro) horas.</w:t>
      </w:r>
    </w:p>
    <w:p w:rsidR="00EC4F1C" w:rsidRDefault="00EC4F1C" w:rsidP="00EC4F1C">
      <w:pPr>
        <w:pStyle w:val="NormalWeb"/>
        <w:spacing w:before="0" w:after="0"/>
        <w:jc w:val="both"/>
        <w:rPr>
          <w:sz w:val="22"/>
          <w:szCs w:val="22"/>
        </w:rPr>
      </w:pPr>
    </w:p>
    <w:p w:rsidR="00EC4F1C" w:rsidRDefault="00EC4F1C" w:rsidP="00EC4F1C">
      <w:pPr>
        <w:shd w:val="clear" w:color="auto" w:fill="D9D9D9"/>
        <w:autoSpaceDE w:val="0"/>
        <w:autoSpaceDN w:val="0"/>
        <w:adjustRightInd w:val="0"/>
        <w:jc w:val="both"/>
        <w:rPr>
          <w:b/>
          <w:sz w:val="22"/>
          <w:szCs w:val="22"/>
        </w:rPr>
      </w:pPr>
      <w:r>
        <w:rPr>
          <w:b/>
          <w:sz w:val="22"/>
          <w:szCs w:val="22"/>
        </w:rPr>
        <w:t>19. DO PAGAMENTO</w:t>
      </w:r>
    </w:p>
    <w:p w:rsidR="00EC4F1C" w:rsidRDefault="00EC4F1C" w:rsidP="00EC4F1C">
      <w:pPr>
        <w:pStyle w:val="Corpodetexto"/>
        <w:jc w:val="center"/>
        <w:rPr>
          <w:b/>
          <w:sz w:val="22"/>
          <w:szCs w:val="22"/>
        </w:rPr>
      </w:pPr>
    </w:p>
    <w:p w:rsidR="00EC4F1C" w:rsidRDefault="00EC4F1C" w:rsidP="00EC4F1C">
      <w:pPr>
        <w:jc w:val="both"/>
        <w:rPr>
          <w:sz w:val="22"/>
          <w:szCs w:val="22"/>
        </w:rPr>
      </w:pPr>
      <w:r>
        <w:rPr>
          <w:sz w:val="22"/>
          <w:szCs w:val="22"/>
        </w:rPr>
        <w:t>19.1. Os pagamentos serão efetuados através de depósito na conta corrente da empresa, no Banco a ser informado no ato da assinatura da ata, ou mediante cheque nominal ao licitante vencedor, no prazo de até o 20º (vigésimo) dia do mês subsequente à data da entrega, contados da apresentação da Nota Fiscal, desde que as totalidades dos produtos/serviços solicitados tenham sido efetivamente entregues e inspecionados e aceitos pelo Setor Municipal de Compras e Licitações.</w:t>
      </w:r>
    </w:p>
    <w:p w:rsidR="00EC4F1C" w:rsidRDefault="00EC4F1C" w:rsidP="00EC4F1C">
      <w:pPr>
        <w:pStyle w:val="NormalWeb"/>
        <w:spacing w:before="0" w:after="0"/>
        <w:jc w:val="both"/>
        <w:rPr>
          <w:color w:val="FF0000"/>
          <w:sz w:val="22"/>
          <w:szCs w:val="22"/>
        </w:rPr>
      </w:pPr>
    </w:p>
    <w:p w:rsidR="00EC4F1C" w:rsidRDefault="00EC4F1C" w:rsidP="00EC4F1C">
      <w:pPr>
        <w:pStyle w:val="NormalWeb"/>
        <w:spacing w:before="0" w:after="0"/>
        <w:jc w:val="both"/>
        <w:rPr>
          <w:sz w:val="22"/>
          <w:szCs w:val="22"/>
        </w:rPr>
      </w:pPr>
      <w:r>
        <w:rPr>
          <w:sz w:val="22"/>
          <w:szCs w:val="22"/>
        </w:rPr>
        <w:t xml:space="preserve">19.2. A Nota Fiscal apresentada deverá estar acompanhada da Certidão Negativa de Débito relativa a débitos previdenciários ou Certidão Positiva com efeitos Negativa de Débitos Previdenciários e CRF do FGTS, atualizados, caso contrário ocorrerá à paralisação do pagamento, sobre o qual não incidirão juros de mora ou correção monetária. </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19.3. </w:t>
      </w:r>
      <w:r>
        <w:rPr>
          <w:bCs/>
          <w:sz w:val="22"/>
          <w:szCs w:val="22"/>
        </w:rPr>
        <w:t>As notas fiscais serão obrigatoriamente instruídas, contendo todas as discriminações</w:t>
      </w:r>
      <w:r>
        <w:rPr>
          <w:sz w:val="22"/>
          <w:szCs w:val="22"/>
        </w:rPr>
        <w:t xml:space="preserve"> necessárias, devendo ser atestadas pelo Órgão recebedor, que encaminhará as mesmas à Seção Financeira.</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19.4. </w:t>
      </w:r>
      <w:r>
        <w:rPr>
          <w:bCs/>
          <w:sz w:val="22"/>
          <w:szCs w:val="22"/>
        </w:rPr>
        <w:t>A Prefeitura Municipal de Fama pagará pelo fornecimento os preços unitários constantes da</w:t>
      </w:r>
      <w:r>
        <w:rPr>
          <w:sz w:val="22"/>
          <w:szCs w:val="22"/>
        </w:rPr>
        <w:t xml:space="preserve"> planilha da vencedora, em real, multiplicados pelas quantidades efetivamente entregues e aferidas, que será devidamente registrado no nome do fornecedor.</w:t>
      </w:r>
    </w:p>
    <w:p w:rsidR="00EC4F1C" w:rsidRDefault="00EC4F1C" w:rsidP="00EC4F1C">
      <w:pPr>
        <w:jc w:val="both"/>
        <w:rPr>
          <w:sz w:val="22"/>
          <w:szCs w:val="22"/>
        </w:rPr>
      </w:pPr>
    </w:p>
    <w:p w:rsidR="00EC4F1C" w:rsidRDefault="00EC4F1C" w:rsidP="00EC4F1C">
      <w:pPr>
        <w:jc w:val="both"/>
        <w:rPr>
          <w:sz w:val="22"/>
          <w:szCs w:val="22"/>
        </w:rPr>
      </w:pPr>
      <w:r>
        <w:rPr>
          <w:sz w:val="22"/>
          <w:szCs w:val="22"/>
        </w:rPr>
        <w:lastRenderedPageBreak/>
        <w:t xml:space="preserve">19.5. Nenhum pagamento será efetuado à </w:t>
      </w:r>
      <w:r>
        <w:rPr>
          <w:b/>
          <w:sz w:val="22"/>
          <w:szCs w:val="22"/>
        </w:rPr>
        <w:t>Contratada</w:t>
      </w:r>
      <w:r>
        <w:rPr>
          <w:sz w:val="22"/>
          <w:szCs w:val="22"/>
        </w:rPr>
        <w:t xml:space="preserve"> enquanto pendente de liquidação de qualquer obrigação que lhe tenha sido imposta, em decorrência de penalidade ou inadimplemento, sem que isso gere direito a qualquer compensação.</w:t>
      </w:r>
    </w:p>
    <w:p w:rsidR="00EC4F1C" w:rsidRDefault="00EC4F1C" w:rsidP="00EC4F1C">
      <w:pPr>
        <w:jc w:val="both"/>
        <w:rPr>
          <w:sz w:val="22"/>
          <w:szCs w:val="22"/>
        </w:rPr>
      </w:pPr>
    </w:p>
    <w:p w:rsidR="00EC4F1C" w:rsidRDefault="00EC4F1C" w:rsidP="00EC4F1C">
      <w:pPr>
        <w:jc w:val="both"/>
        <w:rPr>
          <w:sz w:val="22"/>
          <w:szCs w:val="22"/>
        </w:rPr>
      </w:pPr>
      <w:r>
        <w:rPr>
          <w:sz w:val="22"/>
          <w:szCs w:val="22"/>
        </w:rPr>
        <w:t>19.6. Fica ressalvada qualquer alteração por parte do Município, quanto às normas referentes ao pagamento de fornecedores.</w:t>
      </w:r>
    </w:p>
    <w:p w:rsidR="00EC4F1C" w:rsidRDefault="00EC4F1C" w:rsidP="00EC4F1C">
      <w:pPr>
        <w:jc w:val="both"/>
        <w:rPr>
          <w:sz w:val="22"/>
          <w:szCs w:val="22"/>
        </w:rPr>
      </w:pPr>
    </w:p>
    <w:p w:rsidR="00EC4F1C" w:rsidRDefault="00EC4F1C" w:rsidP="00EC4F1C">
      <w:pPr>
        <w:shd w:val="clear" w:color="auto" w:fill="D9D9D9"/>
        <w:tabs>
          <w:tab w:val="left" w:pos="8820"/>
        </w:tabs>
        <w:jc w:val="both"/>
        <w:rPr>
          <w:b/>
          <w:color w:val="FF0000"/>
          <w:sz w:val="22"/>
          <w:szCs w:val="22"/>
        </w:rPr>
      </w:pPr>
      <w:r>
        <w:rPr>
          <w:b/>
          <w:bCs/>
          <w:sz w:val="22"/>
          <w:szCs w:val="22"/>
        </w:rPr>
        <w:t xml:space="preserve">20. DO REAJUSTAMENTO DOS PREÇOS E </w:t>
      </w:r>
      <w:r>
        <w:rPr>
          <w:b/>
          <w:sz w:val="22"/>
          <w:szCs w:val="22"/>
        </w:rPr>
        <w:t xml:space="preserve">DA MANUTENÇÃO DO EQUILÍBRIO ECONÔMICO-FINANCEIRO </w:t>
      </w:r>
    </w:p>
    <w:p w:rsidR="00EC4F1C" w:rsidRDefault="00EC4F1C" w:rsidP="00EC4F1C">
      <w:pPr>
        <w:jc w:val="both"/>
        <w:rPr>
          <w:bCs/>
          <w:sz w:val="22"/>
          <w:szCs w:val="22"/>
        </w:rPr>
      </w:pPr>
    </w:p>
    <w:p w:rsidR="00EC4F1C" w:rsidRDefault="00EC4F1C" w:rsidP="00EC4F1C">
      <w:pPr>
        <w:jc w:val="both"/>
        <w:rPr>
          <w:sz w:val="22"/>
          <w:szCs w:val="22"/>
        </w:rPr>
      </w:pPr>
      <w:r>
        <w:rPr>
          <w:sz w:val="22"/>
          <w:szCs w:val="22"/>
        </w:rPr>
        <w:t>20.1. Os preços serão fixos e irreajustáveis.</w:t>
      </w:r>
    </w:p>
    <w:p w:rsidR="00EC4F1C" w:rsidRDefault="00EC4F1C" w:rsidP="00EC4F1C">
      <w:pPr>
        <w:jc w:val="both"/>
        <w:rPr>
          <w:sz w:val="22"/>
          <w:szCs w:val="22"/>
        </w:rPr>
      </w:pPr>
    </w:p>
    <w:p w:rsidR="00EC4F1C" w:rsidRDefault="00EC4F1C" w:rsidP="00EC4F1C">
      <w:pPr>
        <w:pStyle w:val="Recuodecorpodetexto"/>
        <w:ind w:firstLine="0"/>
        <w:jc w:val="both"/>
        <w:rPr>
          <w:rFonts w:ascii="Times New Roman" w:hAnsi="Times New Roman"/>
          <w:sz w:val="22"/>
          <w:szCs w:val="22"/>
        </w:rPr>
      </w:pPr>
      <w:r>
        <w:rPr>
          <w:rFonts w:ascii="Times New Roman" w:hAnsi="Times New Roman"/>
          <w:bCs/>
          <w:sz w:val="22"/>
          <w:szCs w:val="22"/>
        </w:rPr>
        <w:t xml:space="preserve">20.2. Ocorrendo desequilíbrio econômico-financeiro dos preços dos produtos registrados, em face dos aumentos de custo que não possam, por vedação legal, </w:t>
      </w:r>
      <w:proofErr w:type="gramStart"/>
      <w:r>
        <w:rPr>
          <w:rFonts w:ascii="Times New Roman" w:hAnsi="Times New Roman"/>
          <w:bCs/>
          <w:sz w:val="22"/>
          <w:szCs w:val="22"/>
        </w:rPr>
        <w:t>ser</w:t>
      </w:r>
      <w:proofErr w:type="gramEnd"/>
      <w:r>
        <w:rPr>
          <w:rFonts w:ascii="Times New Roman" w:hAnsi="Times New Roman"/>
          <w:bCs/>
          <w:sz w:val="22"/>
          <w:szCs w:val="22"/>
        </w:rPr>
        <w:t xml:space="preserve"> refletidos através de reajuste ou revisão de preços básicos, as partes, de comum acordo, com base no artigo 65, inciso II, alínea “d”, da Lei de Licitações, buscarão uma solução para a questão. Durante as negociações, o fornecedor contratado em hipótese alguma poderá paralisar o fornecimento</w:t>
      </w:r>
      <w:r>
        <w:rPr>
          <w:rFonts w:ascii="Times New Roman" w:hAnsi="Times New Roman"/>
          <w:sz w:val="22"/>
          <w:szCs w:val="22"/>
        </w:rPr>
        <w:t>.</w:t>
      </w:r>
    </w:p>
    <w:p w:rsidR="00EC4F1C" w:rsidRDefault="00EC4F1C" w:rsidP="00EC4F1C">
      <w:pPr>
        <w:pStyle w:val="Recuodecorpodetexto"/>
        <w:jc w:val="both"/>
        <w:rPr>
          <w:rFonts w:ascii="Times New Roman" w:hAnsi="Times New Roman"/>
          <w:sz w:val="22"/>
          <w:szCs w:val="22"/>
        </w:rPr>
      </w:pPr>
    </w:p>
    <w:p w:rsidR="00EC4F1C" w:rsidRDefault="00EC4F1C" w:rsidP="00EC4F1C">
      <w:pPr>
        <w:shd w:val="clear" w:color="auto" w:fill="D9D9D9"/>
        <w:autoSpaceDE w:val="0"/>
        <w:autoSpaceDN w:val="0"/>
        <w:adjustRightInd w:val="0"/>
        <w:jc w:val="both"/>
        <w:rPr>
          <w:b/>
          <w:sz w:val="22"/>
          <w:szCs w:val="22"/>
        </w:rPr>
      </w:pPr>
      <w:r>
        <w:rPr>
          <w:b/>
          <w:sz w:val="22"/>
          <w:szCs w:val="22"/>
        </w:rPr>
        <w:t>21. DAS SANÇÕES ADMINISTRATIVAS</w:t>
      </w:r>
    </w:p>
    <w:p w:rsidR="00EC4F1C" w:rsidRDefault="00EC4F1C" w:rsidP="00EC4F1C">
      <w:pPr>
        <w:pStyle w:val="Corpodetexto"/>
        <w:jc w:val="center"/>
        <w:rPr>
          <w:b/>
          <w:sz w:val="22"/>
          <w:szCs w:val="22"/>
        </w:rPr>
      </w:pPr>
    </w:p>
    <w:p w:rsidR="00EC4F1C" w:rsidRDefault="00EC4F1C" w:rsidP="00EC4F1C">
      <w:pPr>
        <w:pStyle w:val="Corpodetexto"/>
        <w:rPr>
          <w:sz w:val="22"/>
          <w:szCs w:val="22"/>
        </w:rPr>
      </w:pPr>
      <w:r>
        <w:rPr>
          <w:sz w:val="22"/>
          <w:szCs w:val="22"/>
        </w:rPr>
        <w:t>21.1</w:t>
      </w:r>
      <w:r>
        <w:rPr>
          <w:bCs/>
          <w:sz w:val="22"/>
          <w:szCs w:val="22"/>
        </w:rPr>
        <w:t>.</w:t>
      </w:r>
      <w:r>
        <w:rPr>
          <w:sz w:val="22"/>
          <w:szCs w:val="22"/>
        </w:rPr>
        <w:t xml:space="preserve"> A recusa injustificada do adjudicatário em entregar os produtos/serviços do presente registro de preços, após a ordem de fornecimento, dentro do prazo estabelecido pela Prefeitura Municipal de Fama caracteriza o descumprimento total da obrigação assumida, sujeitando-o às penalidades legalmente estabelecidas, o que se aplica aos licitantes remanescentes, de que trata este edital.</w:t>
      </w:r>
    </w:p>
    <w:p w:rsidR="00EC4F1C" w:rsidRDefault="00EC4F1C" w:rsidP="00EC4F1C">
      <w:pPr>
        <w:jc w:val="both"/>
        <w:rPr>
          <w:sz w:val="22"/>
          <w:szCs w:val="22"/>
        </w:rPr>
      </w:pPr>
    </w:p>
    <w:p w:rsidR="00EC4F1C" w:rsidRDefault="00EC4F1C" w:rsidP="00EC4F1C">
      <w:pPr>
        <w:jc w:val="both"/>
        <w:rPr>
          <w:sz w:val="22"/>
          <w:szCs w:val="22"/>
        </w:rPr>
      </w:pPr>
      <w:r>
        <w:rPr>
          <w:sz w:val="22"/>
          <w:szCs w:val="22"/>
        </w:rPr>
        <w:t>21.2. O atraso injustificado na entrega dos produtos/serviços licitados após o prazo preestabelecido no Edital sujeitará o contratado à multa, na forma estabelecida a seguir:</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a) 0,3 % (três décimos por cento) por dia de atraso, até o trigésimo dia; </w:t>
      </w:r>
      <w:proofErr w:type="gramStart"/>
      <w:r>
        <w:rPr>
          <w:sz w:val="22"/>
          <w:szCs w:val="22"/>
        </w:rPr>
        <w:t>e</w:t>
      </w:r>
      <w:proofErr w:type="gramEnd"/>
    </w:p>
    <w:p w:rsidR="00EC4F1C" w:rsidRDefault="00EC4F1C" w:rsidP="00EC4F1C">
      <w:pPr>
        <w:jc w:val="both"/>
        <w:rPr>
          <w:sz w:val="22"/>
          <w:szCs w:val="22"/>
        </w:rPr>
      </w:pPr>
      <w:r>
        <w:rPr>
          <w:sz w:val="22"/>
          <w:szCs w:val="22"/>
        </w:rPr>
        <w:t xml:space="preserve">b) 10% (dez por cento) </w:t>
      </w:r>
      <w:proofErr w:type="gramStart"/>
      <w:r>
        <w:rPr>
          <w:sz w:val="22"/>
          <w:szCs w:val="22"/>
        </w:rPr>
        <w:t>após</w:t>
      </w:r>
      <w:proofErr w:type="gramEnd"/>
      <w:r>
        <w:rPr>
          <w:sz w:val="22"/>
          <w:szCs w:val="22"/>
        </w:rPr>
        <w:t xml:space="preserve"> ultrapassado o prazo da alínea anterior.</w:t>
      </w:r>
    </w:p>
    <w:p w:rsidR="00EC4F1C" w:rsidRDefault="00EC4F1C" w:rsidP="00EC4F1C">
      <w:pPr>
        <w:pStyle w:val="Corpodetexto"/>
        <w:rPr>
          <w:sz w:val="22"/>
          <w:szCs w:val="22"/>
        </w:rPr>
      </w:pPr>
    </w:p>
    <w:p w:rsidR="00EC4F1C" w:rsidRDefault="00EC4F1C" w:rsidP="00EC4F1C">
      <w:pPr>
        <w:jc w:val="both"/>
        <w:rPr>
          <w:sz w:val="22"/>
          <w:szCs w:val="22"/>
        </w:rPr>
      </w:pPr>
      <w:r>
        <w:rPr>
          <w:sz w:val="22"/>
          <w:szCs w:val="22"/>
        </w:rPr>
        <w:t>21.3. As multas a que se refere o item acima incidem sobre o valor da Ordem de Fornecimento, e serão descontadas dos pagamentos eventualmente devidos pela Prefeitura Municipal de Fama, ou, quando for o caso, cobradas judicialmente.</w:t>
      </w:r>
    </w:p>
    <w:p w:rsidR="00EC4F1C" w:rsidRDefault="00EC4F1C" w:rsidP="00EC4F1C">
      <w:pPr>
        <w:jc w:val="both"/>
        <w:rPr>
          <w:sz w:val="22"/>
          <w:szCs w:val="22"/>
        </w:rPr>
      </w:pPr>
    </w:p>
    <w:p w:rsidR="00EC4F1C" w:rsidRDefault="00EC4F1C" w:rsidP="00EC4F1C">
      <w:pPr>
        <w:jc w:val="both"/>
        <w:rPr>
          <w:sz w:val="22"/>
          <w:szCs w:val="22"/>
        </w:rPr>
      </w:pPr>
      <w:r>
        <w:rPr>
          <w:sz w:val="22"/>
          <w:szCs w:val="22"/>
        </w:rPr>
        <w:t>21.4. Pela inexecução total ou parcial de cada ajuste (nota de empenho), a Administração poderá aplicar aos fornecedores, as seguintes penalidades, sem prejuízo das demais sanções legalmente estabelecidas:</w:t>
      </w:r>
    </w:p>
    <w:p w:rsidR="00EC4F1C" w:rsidRDefault="00EC4F1C" w:rsidP="00EC4F1C">
      <w:pPr>
        <w:jc w:val="both"/>
        <w:rPr>
          <w:sz w:val="22"/>
          <w:szCs w:val="22"/>
        </w:rPr>
      </w:pPr>
    </w:p>
    <w:p w:rsidR="00EC4F1C" w:rsidRDefault="00EC4F1C" w:rsidP="00EC4F1C">
      <w:pPr>
        <w:jc w:val="both"/>
        <w:rPr>
          <w:sz w:val="22"/>
          <w:szCs w:val="22"/>
        </w:rPr>
      </w:pPr>
      <w:r>
        <w:rPr>
          <w:bCs/>
          <w:sz w:val="22"/>
          <w:szCs w:val="22"/>
        </w:rPr>
        <w:t>a)</w:t>
      </w:r>
      <w:r>
        <w:rPr>
          <w:sz w:val="22"/>
          <w:szCs w:val="22"/>
        </w:rPr>
        <w:t xml:space="preserve"> advertência;</w:t>
      </w:r>
    </w:p>
    <w:p w:rsidR="00EC4F1C" w:rsidRDefault="00EC4F1C" w:rsidP="00EC4F1C">
      <w:pPr>
        <w:jc w:val="both"/>
        <w:rPr>
          <w:sz w:val="22"/>
          <w:szCs w:val="22"/>
        </w:rPr>
      </w:pPr>
      <w:r>
        <w:rPr>
          <w:bCs/>
          <w:sz w:val="22"/>
          <w:szCs w:val="22"/>
        </w:rPr>
        <w:t xml:space="preserve">b) </w:t>
      </w:r>
      <w:r>
        <w:rPr>
          <w:sz w:val="22"/>
          <w:szCs w:val="22"/>
        </w:rPr>
        <w:t>multa de 0,3% (três décimos por cento) ao dia, pelo atraso injustificado, até 30 dias, na entrega dos produtos/serviços solicitados;</w:t>
      </w:r>
    </w:p>
    <w:p w:rsidR="00EC4F1C" w:rsidRDefault="00EC4F1C" w:rsidP="00EC4F1C">
      <w:pPr>
        <w:jc w:val="both"/>
        <w:rPr>
          <w:sz w:val="22"/>
          <w:szCs w:val="22"/>
        </w:rPr>
      </w:pPr>
      <w:r>
        <w:rPr>
          <w:sz w:val="22"/>
          <w:szCs w:val="22"/>
        </w:rPr>
        <w:t>c) multa de 10% (dez por cento), pelo atraso superior a 30 dias;</w:t>
      </w:r>
    </w:p>
    <w:p w:rsidR="00EC4F1C" w:rsidRDefault="00EC4F1C" w:rsidP="00EC4F1C">
      <w:pPr>
        <w:jc w:val="both"/>
        <w:rPr>
          <w:sz w:val="22"/>
          <w:szCs w:val="22"/>
        </w:rPr>
      </w:pPr>
      <w:r>
        <w:rPr>
          <w:bCs/>
          <w:sz w:val="22"/>
          <w:szCs w:val="22"/>
        </w:rPr>
        <w:t>d)</w:t>
      </w:r>
      <w:r>
        <w:rPr>
          <w:sz w:val="22"/>
          <w:szCs w:val="22"/>
        </w:rPr>
        <w:t xml:space="preserve"> suspensão temporária de participação em licitações e impedimento de contratar com a Prefeitura Municipal de Fama, no prazo não superior a </w:t>
      </w:r>
      <w:proofErr w:type="gramStart"/>
      <w:r>
        <w:rPr>
          <w:sz w:val="22"/>
          <w:szCs w:val="22"/>
        </w:rPr>
        <w:t>2</w:t>
      </w:r>
      <w:proofErr w:type="gramEnd"/>
      <w:r>
        <w:rPr>
          <w:sz w:val="22"/>
          <w:szCs w:val="22"/>
        </w:rPr>
        <w:t xml:space="preserve"> (dois) anos;</w:t>
      </w:r>
    </w:p>
    <w:p w:rsidR="00EC4F1C" w:rsidRDefault="00EC4F1C" w:rsidP="00EC4F1C">
      <w:pPr>
        <w:jc w:val="both"/>
        <w:rPr>
          <w:sz w:val="22"/>
          <w:szCs w:val="22"/>
        </w:rPr>
      </w:pPr>
      <w:r>
        <w:rPr>
          <w:bCs/>
          <w:sz w:val="22"/>
          <w:szCs w:val="22"/>
        </w:rPr>
        <w:t xml:space="preserve">e) </w:t>
      </w:r>
      <w:r>
        <w:rPr>
          <w:sz w:val="22"/>
          <w:szCs w:val="22"/>
        </w:rPr>
        <w:t>declaração de inidoneidade para licitar ou contratar com o Município na forma prevista no inciso IV, Art. 87, da Lei Federal nº 8.666/93.</w:t>
      </w:r>
    </w:p>
    <w:p w:rsidR="00EC4F1C" w:rsidRDefault="00EC4F1C" w:rsidP="00EC4F1C">
      <w:pPr>
        <w:pStyle w:val="Corpodetexto"/>
        <w:rPr>
          <w:b/>
          <w:sz w:val="22"/>
          <w:szCs w:val="22"/>
        </w:rPr>
      </w:pPr>
    </w:p>
    <w:p w:rsidR="00EC4F1C" w:rsidRDefault="00EC4F1C" w:rsidP="00EC4F1C">
      <w:pPr>
        <w:jc w:val="both"/>
        <w:rPr>
          <w:sz w:val="22"/>
          <w:szCs w:val="22"/>
        </w:rPr>
      </w:pPr>
      <w:r>
        <w:rPr>
          <w:bCs/>
          <w:sz w:val="22"/>
          <w:szCs w:val="22"/>
        </w:rPr>
        <w:t xml:space="preserve">21.5. </w:t>
      </w:r>
      <w:r>
        <w:rPr>
          <w:sz w:val="22"/>
          <w:szCs w:val="22"/>
        </w:rPr>
        <w:t xml:space="preserve">As sanções previstas nas alíneas “a”, “c” e “d” poderão ser aplicadas juntamente com a da alínea "b", pelo Município, facultando a defesa prévia do interessado, no respectivo processo, no prazo de </w:t>
      </w:r>
      <w:proofErr w:type="gramStart"/>
      <w:r>
        <w:rPr>
          <w:sz w:val="22"/>
          <w:szCs w:val="22"/>
        </w:rPr>
        <w:t>5</w:t>
      </w:r>
      <w:proofErr w:type="gramEnd"/>
      <w:r>
        <w:rPr>
          <w:sz w:val="22"/>
          <w:szCs w:val="22"/>
        </w:rPr>
        <w:t xml:space="preserve"> (cinco) dias, com exceção da declaração de inidoneidade, cujo prazo de defesa será de 10 (dez) dias da abertura de vistas ao processo, conforme estabelecido no § 3º, art. 87 da Lei Federal nº 8.666/93.</w:t>
      </w:r>
    </w:p>
    <w:p w:rsidR="00EC4F1C" w:rsidRDefault="00EC4F1C" w:rsidP="00EC4F1C">
      <w:pPr>
        <w:jc w:val="both"/>
        <w:rPr>
          <w:sz w:val="22"/>
          <w:szCs w:val="22"/>
        </w:rPr>
      </w:pPr>
    </w:p>
    <w:p w:rsidR="00EC4F1C" w:rsidRDefault="00EC4F1C" w:rsidP="00EC4F1C">
      <w:pPr>
        <w:jc w:val="both"/>
        <w:rPr>
          <w:sz w:val="22"/>
          <w:szCs w:val="22"/>
        </w:rPr>
      </w:pPr>
      <w:r>
        <w:rPr>
          <w:sz w:val="22"/>
          <w:szCs w:val="22"/>
        </w:rPr>
        <w:t>21.6. Considera-se ocorrência passível de multa:</w:t>
      </w:r>
    </w:p>
    <w:p w:rsidR="00EC4F1C" w:rsidRDefault="00EC4F1C" w:rsidP="00EC4F1C">
      <w:pPr>
        <w:pStyle w:val="Recuodecorpodetexto"/>
        <w:jc w:val="both"/>
        <w:rPr>
          <w:rFonts w:ascii="Times New Roman" w:hAnsi="Times New Roman"/>
          <w:sz w:val="22"/>
          <w:szCs w:val="22"/>
        </w:rPr>
      </w:pPr>
    </w:p>
    <w:p w:rsidR="00EC4F1C" w:rsidRDefault="00EC4F1C" w:rsidP="00EC4F1C">
      <w:pPr>
        <w:pStyle w:val="Recuodecorpodetexto"/>
        <w:numPr>
          <w:ilvl w:val="0"/>
          <w:numId w:val="11"/>
        </w:numPr>
        <w:tabs>
          <w:tab w:val="clear" w:pos="720"/>
          <w:tab w:val="num" w:pos="284"/>
          <w:tab w:val="left" w:pos="993"/>
        </w:tabs>
        <w:ind w:left="0" w:firstLine="0"/>
        <w:jc w:val="both"/>
        <w:rPr>
          <w:rFonts w:ascii="Times New Roman" w:hAnsi="Times New Roman"/>
          <w:sz w:val="22"/>
          <w:szCs w:val="22"/>
        </w:rPr>
      </w:pPr>
      <w:r>
        <w:rPr>
          <w:rFonts w:ascii="Times New Roman" w:hAnsi="Times New Roman"/>
          <w:sz w:val="22"/>
          <w:szCs w:val="22"/>
        </w:rPr>
        <w:t>Atraso na entrega dos produtos/serviços, após o encaminhamento da ordem de fornecimento pela Contratante à Contratada;</w:t>
      </w:r>
    </w:p>
    <w:p w:rsidR="00EC4F1C" w:rsidRDefault="00EC4F1C" w:rsidP="00EC4F1C">
      <w:pPr>
        <w:pStyle w:val="Recuodecorpodetexto"/>
        <w:numPr>
          <w:ilvl w:val="0"/>
          <w:numId w:val="11"/>
        </w:numPr>
        <w:tabs>
          <w:tab w:val="clear" w:pos="720"/>
          <w:tab w:val="num" w:pos="284"/>
          <w:tab w:val="left" w:pos="993"/>
        </w:tabs>
        <w:ind w:left="0" w:firstLine="0"/>
        <w:jc w:val="both"/>
        <w:rPr>
          <w:rFonts w:ascii="Times New Roman" w:hAnsi="Times New Roman"/>
          <w:sz w:val="22"/>
          <w:szCs w:val="22"/>
        </w:rPr>
      </w:pPr>
      <w:r>
        <w:rPr>
          <w:rFonts w:ascii="Times New Roman" w:hAnsi="Times New Roman"/>
          <w:sz w:val="22"/>
          <w:szCs w:val="22"/>
        </w:rPr>
        <w:t>Impedir a realização da fiscalização.</w:t>
      </w:r>
    </w:p>
    <w:p w:rsidR="00EC4F1C" w:rsidRDefault="00EC4F1C" w:rsidP="00EC4F1C">
      <w:pPr>
        <w:jc w:val="both"/>
        <w:rPr>
          <w:sz w:val="22"/>
          <w:szCs w:val="22"/>
        </w:rPr>
      </w:pPr>
    </w:p>
    <w:p w:rsidR="00EC4F1C" w:rsidRDefault="00EC4F1C" w:rsidP="00EC4F1C">
      <w:pPr>
        <w:jc w:val="both"/>
        <w:rPr>
          <w:sz w:val="22"/>
          <w:szCs w:val="22"/>
        </w:rPr>
      </w:pPr>
      <w:r>
        <w:rPr>
          <w:sz w:val="22"/>
          <w:szCs w:val="22"/>
        </w:rPr>
        <w:t>21.7. Ocorrendo a inexecução de que trata o item 20.4, reserva-se ao Órgão Contratante o direito de optar sucessivamente pela oferta que se apresentar como aquela mais vantajosa, pela ordem de classificação, comunicando, em seguida, à Prefeitura Municipal de Fama, para as providências cabíveis.</w:t>
      </w:r>
    </w:p>
    <w:p w:rsidR="00EC4F1C" w:rsidRDefault="00EC4F1C" w:rsidP="00EC4F1C">
      <w:pPr>
        <w:jc w:val="both"/>
        <w:rPr>
          <w:sz w:val="22"/>
          <w:szCs w:val="22"/>
        </w:rPr>
      </w:pPr>
    </w:p>
    <w:p w:rsidR="00EC4F1C" w:rsidRDefault="00EC4F1C" w:rsidP="00EC4F1C">
      <w:pPr>
        <w:pStyle w:val="Corpodetexto3"/>
        <w:rPr>
          <w:rFonts w:ascii="Times New Roman" w:hAnsi="Times New Roman"/>
          <w:szCs w:val="22"/>
        </w:rPr>
      </w:pPr>
      <w:r>
        <w:rPr>
          <w:rFonts w:ascii="Times New Roman" w:hAnsi="Times New Roman"/>
          <w:szCs w:val="22"/>
        </w:rPr>
        <w:t xml:space="preserve">21.8. A segunda adjudicatária, ocorrendo à hipótese do item anterior, ficará sujeita às mesmas condições estabelecidas neste Edital. </w:t>
      </w:r>
    </w:p>
    <w:p w:rsidR="00EC4F1C" w:rsidRDefault="00EC4F1C" w:rsidP="00EC4F1C">
      <w:pPr>
        <w:pStyle w:val="Corpodetexto3"/>
        <w:rPr>
          <w:rFonts w:ascii="Times New Roman" w:hAnsi="Times New Roman"/>
          <w:szCs w:val="22"/>
        </w:rPr>
      </w:pPr>
    </w:p>
    <w:p w:rsidR="00EC4F1C" w:rsidRDefault="00EC4F1C" w:rsidP="00EC4F1C">
      <w:pPr>
        <w:jc w:val="both"/>
        <w:rPr>
          <w:sz w:val="22"/>
          <w:szCs w:val="22"/>
        </w:rPr>
      </w:pPr>
      <w:r>
        <w:rPr>
          <w:sz w:val="22"/>
          <w:szCs w:val="22"/>
        </w:rPr>
        <w:t>21.9. A aplicação das penalidades previstas nesse item é de competência exclusiva da Prefeitura Municipal de Fama.</w:t>
      </w:r>
    </w:p>
    <w:p w:rsidR="00EC4F1C" w:rsidRDefault="00EC4F1C" w:rsidP="00EC4F1C">
      <w:pPr>
        <w:jc w:val="both"/>
        <w:rPr>
          <w:b/>
          <w:sz w:val="22"/>
          <w:szCs w:val="22"/>
        </w:rPr>
      </w:pPr>
    </w:p>
    <w:p w:rsidR="00EC4F1C" w:rsidRDefault="00EC4F1C" w:rsidP="00EC4F1C">
      <w:pPr>
        <w:shd w:val="clear" w:color="auto" w:fill="D9D9D9"/>
        <w:autoSpaceDE w:val="0"/>
        <w:autoSpaceDN w:val="0"/>
        <w:adjustRightInd w:val="0"/>
        <w:jc w:val="both"/>
        <w:rPr>
          <w:b/>
          <w:sz w:val="22"/>
          <w:szCs w:val="22"/>
        </w:rPr>
      </w:pPr>
      <w:r>
        <w:rPr>
          <w:b/>
          <w:sz w:val="22"/>
          <w:szCs w:val="22"/>
        </w:rPr>
        <w:t>22. DAS RESPONSABILIDADES</w:t>
      </w:r>
    </w:p>
    <w:p w:rsidR="00EC4F1C" w:rsidRDefault="00EC4F1C" w:rsidP="00EC4F1C">
      <w:pPr>
        <w:jc w:val="both"/>
        <w:rPr>
          <w:sz w:val="22"/>
          <w:szCs w:val="22"/>
        </w:rPr>
      </w:pPr>
      <w:r>
        <w:rPr>
          <w:bCs/>
          <w:sz w:val="22"/>
          <w:szCs w:val="22"/>
        </w:rPr>
        <w:t> </w:t>
      </w:r>
    </w:p>
    <w:p w:rsidR="00EC4F1C" w:rsidRDefault="00EC4F1C" w:rsidP="00EC4F1C">
      <w:pPr>
        <w:jc w:val="both"/>
        <w:rPr>
          <w:sz w:val="22"/>
          <w:szCs w:val="22"/>
        </w:rPr>
      </w:pPr>
      <w:r>
        <w:rPr>
          <w:bCs/>
          <w:sz w:val="22"/>
          <w:szCs w:val="22"/>
        </w:rPr>
        <w:t xml:space="preserve">22.1. Será de responsabilidade da Contratada: </w:t>
      </w:r>
    </w:p>
    <w:p w:rsidR="00EC4F1C" w:rsidRDefault="00EC4F1C" w:rsidP="00EC4F1C">
      <w:pPr>
        <w:jc w:val="both"/>
        <w:rPr>
          <w:bCs/>
          <w:sz w:val="22"/>
          <w:szCs w:val="22"/>
        </w:rPr>
      </w:pPr>
    </w:p>
    <w:p w:rsidR="00EC4F1C" w:rsidRDefault="00EC4F1C" w:rsidP="00EC4F1C">
      <w:pPr>
        <w:jc w:val="both"/>
        <w:rPr>
          <w:bCs/>
          <w:sz w:val="22"/>
          <w:szCs w:val="22"/>
        </w:rPr>
      </w:pPr>
      <w:r>
        <w:rPr>
          <w:bCs/>
          <w:sz w:val="22"/>
          <w:szCs w:val="22"/>
        </w:rPr>
        <w:t>22.1.1. Cumprir e fazer cumprir as especificações gerais deste instrumento.</w:t>
      </w:r>
    </w:p>
    <w:p w:rsidR="00EC4F1C" w:rsidRDefault="00EC4F1C" w:rsidP="00EC4F1C">
      <w:pPr>
        <w:jc w:val="both"/>
        <w:rPr>
          <w:bCs/>
          <w:sz w:val="22"/>
          <w:szCs w:val="22"/>
        </w:rPr>
      </w:pPr>
    </w:p>
    <w:p w:rsidR="00EC4F1C" w:rsidRDefault="00EC4F1C" w:rsidP="00EC4F1C">
      <w:pPr>
        <w:jc w:val="both"/>
        <w:rPr>
          <w:bCs/>
          <w:sz w:val="22"/>
          <w:szCs w:val="22"/>
        </w:rPr>
      </w:pPr>
      <w:r>
        <w:rPr>
          <w:bCs/>
          <w:sz w:val="22"/>
          <w:szCs w:val="22"/>
        </w:rPr>
        <w:t>22.1.2. A CONTRATADA deverá tomar os cuidados necessários ao perfeito cumprimento da ordem de compra.</w:t>
      </w:r>
    </w:p>
    <w:p w:rsidR="00EC4F1C" w:rsidRDefault="00EC4F1C" w:rsidP="00EC4F1C">
      <w:pPr>
        <w:jc w:val="both"/>
        <w:rPr>
          <w:bCs/>
          <w:sz w:val="22"/>
          <w:szCs w:val="22"/>
        </w:rPr>
      </w:pPr>
    </w:p>
    <w:p w:rsidR="00EC4F1C" w:rsidRDefault="00EC4F1C" w:rsidP="00EC4F1C">
      <w:pPr>
        <w:jc w:val="both"/>
        <w:rPr>
          <w:sz w:val="22"/>
          <w:szCs w:val="22"/>
        </w:rPr>
      </w:pPr>
      <w:r>
        <w:rPr>
          <w:bCs/>
          <w:sz w:val="22"/>
          <w:szCs w:val="22"/>
        </w:rPr>
        <w:t xml:space="preserve">22.1.3. </w:t>
      </w:r>
      <w:r>
        <w:rPr>
          <w:sz w:val="22"/>
          <w:szCs w:val="22"/>
        </w:rPr>
        <w:t>A CONTRATADA obriga-se a fornecer os medicamentos manipulados, nas mesmas condições e preços registrados na Ata de Registro de Preços, durante todo o prazo de validade do Registro de Preços, no local indicado pela Prefeitura Municipal de Fama e quantidade especificada na Ordem de Fornecimento emitida pelo Setor de Obras de Fama.</w:t>
      </w:r>
    </w:p>
    <w:p w:rsidR="00EC4F1C" w:rsidRDefault="00EC4F1C" w:rsidP="00EC4F1C">
      <w:pPr>
        <w:jc w:val="both"/>
        <w:rPr>
          <w:sz w:val="22"/>
          <w:szCs w:val="22"/>
        </w:rPr>
      </w:pPr>
    </w:p>
    <w:p w:rsidR="00EC4F1C" w:rsidRDefault="00EC4F1C" w:rsidP="00EC4F1C">
      <w:pPr>
        <w:jc w:val="both"/>
        <w:rPr>
          <w:sz w:val="22"/>
          <w:szCs w:val="22"/>
        </w:rPr>
      </w:pPr>
      <w:r>
        <w:rPr>
          <w:sz w:val="22"/>
          <w:szCs w:val="22"/>
        </w:rPr>
        <w:t>22.1.4. Para fornecimento dos medicamentos manipulados previstos neste edital deverá o fornecedor:</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22.1.4.1. Entregar os medicamentos manipulados no prazo máximo de 24 (vinte e quatro) horas, podendo este prazo ser reduzido a 12 (doze) horas, no caso de situações especiais, a contar do recebimento da ordem de fornecimento pela Contratada, conforme especificações do </w:t>
      </w:r>
      <w:r>
        <w:rPr>
          <w:b/>
          <w:sz w:val="22"/>
          <w:szCs w:val="22"/>
        </w:rPr>
        <w:t>ANEXO I</w:t>
      </w:r>
      <w:r>
        <w:rPr>
          <w:sz w:val="22"/>
          <w:szCs w:val="22"/>
        </w:rPr>
        <w:t xml:space="preserve"> deste Edital e a proposta da licitante vencedora, no local indicado pela Prefeitura Municipal de Fama.</w:t>
      </w:r>
    </w:p>
    <w:p w:rsidR="00EC4F1C" w:rsidRDefault="00EC4F1C" w:rsidP="00EC4F1C">
      <w:pPr>
        <w:jc w:val="both"/>
        <w:rPr>
          <w:bCs/>
          <w:sz w:val="22"/>
          <w:szCs w:val="22"/>
        </w:rPr>
      </w:pPr>
    </w:p>
    <w:p w:rsidR="00EC4F1C" w:rsidRDefault="00EC4F1C" w:rsidP="00EC4F1C">
      <w:pPr>
        <w:jc w:val="both"/>
        <w:rPr>
          <w:bCs/>
          <w:sz w:val="22"/>
          <w:szCs w:val="22"/>
        </w:rPr>
      </w:pPr>
      <w:r>
        <w:rPr>
          <w:bCs/>
          <w:sz w:val="22"/>
          <w:szCs w:val="22"/>
        </w:rPr>
        <w:t>22.1.5. A aceitação final dos medicamentos manipulados</w:t>
      </w:r>
      <w:r>
        <w:rPr>
          <w:sz w:val="22"/>
          <w:szCs w:val="22"/>
        </w:rPr>
        <w:t xml:space="preserve"> </w:t>
      </w:r>
      <w:r>
        <w:rPr>
          <w:bCs/>
          <w:sz w:val="22"/>
          <w:szCs w:val="22"/>
        </w:rPr>
        <w:t>não desobriga, em qualquer hipótese ou circunstância, a contratada da responsabilidade técnica ou civil por imperfeições ou defeitos decorrentes da má qualidade, apurados posteriormente à sua utilização.</w:t>
      </w:r>
    </w:p>
    <w:p w:rsidR="00EC4F1C" w:rsidRDefault="00EC4F1C" w:rsidP="00EC4F1C">
      <w:pPr>
        <w:jc w:val="both"/>
        <w:rPr>
          <w:bCs/>
          <w:sz w:val="22"/>
          <w:szCs w:val="22"/>
        </w:rPr>
      </w:pPr>
    </w:p>
    <w:p w:rsidR="00EC4F1C" w:rsidRDefault="00EC4F1C" w:rsidP="00EC4F1C">
      <w:pPr>
        <w:jc w:val="both"/>
        <w:rPr>
          <w:bCs/>
          <w:sz w:val="22"/>
          <w:szCs w:val="22"/>
        </w:rPr>
      </w:pPr>
      <w:r>
        <w:rPr>
          <w:bCs/>
          <w:sz w:val="22"/>
          <w:szCs w:val="22"/>
        </w:rPr>
        <w:t>22.1.6. As despesas relativas ao fornecimento, impostos, taxas, fretes, seguros e descontos deverão ser incluídos no preço global.</w:t>
      </w:r>
    </w:p>
    <w:p w:rsidR="00EC4F1C" w:rsidRDefault="00EC4F1C" w:rsidP="00EC4F1C">
      <w:pPr>
        <w:jc w:val="both"/>
        <w:rPr>
          <w:bCs/>
          <w:sz w:val="22"/>
          <w:szCs w:val="22"/>
        </w:rPr>
      </w:pPr>
    </w:p>
    <w:p w:rsidR="00EC4F1C" w:rsidRDefault="00EC4F1C" w:rsidP="00EC4F1C">
      <w:pPr>
        <w:jc w:val="both"/>
        <w:rPr>
          <w:bCs/>
          <w:sz w:val="22"/>
          <w:szCs w:val="22"/>
        </w:rPr>
      </w:pPr>
      <w:r>
        <w:rPr>
          <w:bCs/>
          <w:sz w:val="22"/>
          <w:szCs w:val="22"/>
        </w:rPr>
        <w:t xml:space="preserve">22.1.7. Fornecer os </w:t>
      </w:r>
      <w:r>
        <w:rPr>
          <w:sz w:val="22"/>
          <w:szCs w:val="22"/>
        </w:rPr>
        <w:t>medicamentos manipulados</w:t>
      </w:r>
      <w:r>
        <w:rPr>
          <w:bCs/>
          <w:sz w:val="22"/>
          <w:szCs w:val="22"/>
        </w:rPr>
        <w:t xml:space="preserve"> requisitados apenas mediante apresentação da requisição assinada pelo servidor indicado pela Contratante.</w:t>
      </w:r>
    </w:p>
    <w:p w:rsidR="00EC4F1C" w:rsidRDefault="00EC4F1C" w:rsidP="00EC4F1C">
      <w:pPr>
        <w:jc w:val="both"/>
        <w:rPr>
          <w:bCs/>
          <w:sz w:val="22"/>
          <w:szCs w:val="22"/>
        </w:rPr>
      </w:pPr>
    </w:p>
    <w:p w:rsidR="00EC4F1C" w:rsidRDefault="00EC4F1C" w:rsidP="00EC4F1C">
      <w:pPr>
        <w:jc w:val="both"/>
        <w:rPr>
          <w:bCs/>
          <w:sz w:val="22"/>
          <w:szCs w:val="22"/>
        </w:rPr>
      </w:pPr>
      <w:r>
        <w:rPr>
          <w:bCs/>
          <w:sz w:val="22"/>
          <w:szCs w:val="22"/>
        </w:rPr>
        <w:t xml:space="preserve">22.1.8. Os </w:t>
      </w:r>
      <w:r>
        <w:rPr>
          <w:sz w:val="22"/>
          <w:szCs w:val="22"/>
        </w:rPr>
        <w:t>medicamentos manipulados</w:t>
      </w:r>
      <w:r>
        <w:rPr>
          <w:bCs/>
          <w:sz w:val="22"/>
          <w:szCs w:val="22"/>
        </w:rPr>
        <w:t xml:space="preserve"> deverão estar dentro dos seus prazos de validade.</w:t>
      </w:r>
    </w:p>
    <w:p w:rsidR="00EC4F1C" w:rsidRDefault="00EC4F1C" w:rsidP="00EC4F1C">
      <w:pPr>
        <w:pStyle w:val="NormalWeb"/>
        <w:spacing w:before="0" w:after="0"/>
        <w:jc w:val="both"/>
        <w:rPr>
          <w:bCs/>
          <w:sz w:val="22"/>
          <w:szCs w:val="22"/>
        </w:rPr>
      </w:pPr>
    </w:p>
    <w:p w:rsidR="00EC4F1C" w:rsidRDefault="00EC4F1C" w:rsidP="00EC4F1C">
      <w:pPr>
        <w:pStyle w:val="NormalWeb"/>
        <w:spacing w:before="0" w:after="0"/>
        <w:jc w:val="both"/>
        <w:rPr>
          <w:sz w:val="22"/>
          <w:szCs w:val="22"/>
        </w:rPr>
      </w:pPr>
      <w:r>
        <w:rPr>
          <w:bCs/>
          <w:sz w:val="22"/>
          <w:szCs w:val="22"/>
        </w:rPr>
        <w:t xml:space="preserve">22.1.9. Entregar os </w:t>
      </w:r>
      <w:r>
        <w:rPr>
          <w:sz w:val="22"/>
          <w:szCs w:val="22"/>
        </w:rPr>
        <w:t xml:space="preserve">medicamentos manipulados </w:t>
      </w:r>
      <w:r>
        <w:rPr>
          <w:bCs/>
          <w:sz w:val="22"/>
          <w:szCs w:val="22"/>
        </w:rPr>
        <w:t xml:space="preserve">requisitados </w:t>
      </w:r>
      <w:r>
        <w:rPr>
          <w:sz w:val="22"/>
          <w:szCs w:val="22"/>
        </w:rPr>
        <w:t>no local indicado pela Prefeitura Municipal de Fama.</w:t>
      </w:r>
    </w:p>
    <w:p w:rsidR="00EC4F1C" w:rsidRDefault="00EC4F1C" w:rsidP="00EC4F1C">
      <w:pPr>
        <w:pStyle w:val="NormalWeb"/>
        <w:spacing w:before="0" w:after="0"/>
        <w:jc w:val="both"/>
        <w:rPr>
          <w:sz w:val="22"/>
          <w:szCs w:val="22"/>
        </w:rPr>
      </w:pPr>
    </w:p>
    <w:p w:rsidR="00EC4F1C" w:rsidRDefault="00EC4F1C" w:rsidP="00EC4F1C">
      <w:pPr>
        <w:pStyle w:val="NormalWeb"/>
        <w:spacing w:before="0" w:after="0"/>
        <w:jc w:val="both"/>
        <w:rPr>
          <w:sz w:val="22"/>
          <w:szCs w:val="22"/>
        </w:rPr>
      </w:pPr>
      <w:r>
        <w:rPr>
          <w:sz w:val="22"/>
          <w:szCs w:val="22"/>
        </w:rPr>
        <w:t xml:space="preserve">22.1.10. As ordens de fornecimento serão emitidas de conformidade com as necessidades da CONTRATANTE. </w:t>
      </w:r>
    </w:p>
    <w:p w:rsidR="00EC4F1C" w:rsidRDefault="00EC4F1C" w:rsidP="00EC4F1C">
      <w:pPr>
        <w:tabs>
          <w:tab w:val="left" w:pos="1778"/>
        </w:tabs>
        <w:jc w:val="both"/>
        <w:rPr>
          <w:sz w:val="22"/>
          <w:szCs w:val="22"/>
        </w:rPr>
      </w:pPr>
    </w:p>
    <w:p w:rsidR="00EC4F1C" w:rsidRDefault="00EC4F1C" w:rsidP="00EC4F1C">
      <w:pPr>
        <w:tabs>
          <w:tab w:val="left" w:pos="1778"/>
        </w:tabs>
        <w:jc w:val="both"/>
        <w:rPr>
          <w:sz w:val="22"/>
          <w:szCs w:val="22"/>
        </w:rPr>
      </w:pPr>
      <w:r>
        <w:rPr>
          <w:sz w:val="22"/>
          <w:szCs w:val="22"/>
        </w:rPr>
        <w:t>22.1.11. Entregar os produtos dentro de seu prazo de validade de no mínimo 180 (cento e oitenta) dias.</w:t>
      </w:r>
    </w:p>
    <w:p w:rsidR="00EC4F1C" w:rsidRDefault="00EC4F1C" w:rsidP="00EC4F1C">
      <w:pPr>
        <w:jc w:val="both"/>
        <w:rPr>
          <w:sz w:val="22"/>
          <w:szCs w:val="22"/>
        </w:rPr>
      </w:pPr>
    </w:p>
    <w:p w:rsidR="00EC4F1C" w:rsidRDefault="00EC4F1C" w:rsidP="00EC4F1C">
      <w:pPr>
        <w:jc w:val="both"/>
        <w:rPr>
          <w:sz w:val="22"/>
          <w:szCs w:val="22"/>
        </w:rPr>
      </w:pPr>
      <w:r>
        <w:rPr>
          <w:sz w:val="22"/>
          <w:szCs w:val="22"/>
        </w:rPr>
        <w:t>22.1.12. Deverá responder pelas despesas relativas a encargos trabalhistas, e contribuições previdenciárias e quaisquer outras que forem devidas em razão do fornecimento objeto deste Pregão Presencial.</w:t>
      </w:r>
    </w:p>
    <w:p w:rsidR="00EC4F1C" w:rsidRDefault="00EC4F1C" w:rsidP="00EC4F1C">
      <w:pPr>
        <w:jc w:val="both"/>
        <w:rPr>
          <w:sz w:val="22"/>
          <w:szCs w:val="22"/>
        </w:rPr>
      </w:pPr>
    </w:p>
    <w:p w:rsidR="00EC4F1C" w:rsidRDefault="00EC4F1C" w:rsidP="00EC4F1C">
      <w:pPr>
        <w:jc w:val="both"/>
        <w:rPr>
          <w:sz w:val="22"/>
          <w:szCs w:val="22"/>
        </w:rPr>
      </w:pPr>
      <w:r>
        <w:rPr>
          <w:sz w:val="22"/>
          <w:szCs w:val="22"/>
        </w:rPr>
        <w:t>22.1.13. Deverá responder, integralmente, por perdas e danos que vier a causar ao Município de Fama ou a terceiros em razão de ação ou omissão, dolosa ou culposa, sua ou de seus prepostos, independentemente, de outras cominações contratuais e/ou legais a que estiver sujeita.</w:t>
      </w:r>
    </w:p>
    <w:p w:rsidR="00EC4F1C" w:rsidRDefault="00EC4F1C" w:rsidP="00EC4F1C">
      <w:pPr>
        <w:jc w:val="both"/>
        <w:rPr>
          <w:sz w:val="22"/>
          <w:szCs w:val="22"/>
        </w:rPr>
      </w:pPr>
    </w:p>
    <w:p w:rsidR="00EC4F1C" w:rsidRDefault="00EC4F1C" w:rsidP="00EC4F1C">
      <w:pPr>
        <w:jc w:val="both"/>
        <w:rPr>
          <w:sz w:val="22"/>
          <w:szCs w:val="22"/>
        </w:rPr>
      </w:pPr>
      <w:r>
        <w:rPr>
          <w:sz w:val="22"/>
          <w:szCs w:val="22"/>
        </w:rPr>
        <w:t>22.1.14. Manter, durante todo o prazo de validade do Registro de Preços, todas as condições de habilitação e qualificação exigidas na licitação.</w:t>
      </w:r>
    </w:p>
    <w:p w:rsidR="00EC4F1C" w:rsidRDefault="00EC4F1C" w:rsidP="00EC4F1C">
      <w:pPr>
        <w:jc w:val="both"/>
        <w:rPr>
          <w:sz w:val="22"/>
          <w:szCs w:val="22"/>
        </w:rPr>
      </w:pPr>
    </w:p>
    <w:p w:rsidR="00EC4F1C" w:rsidRDefault="00EC4F1C" w:rsidP="00EC4F1C">
      <w:pPr>
        <w:jc w:val="both"/>
        <w:rPr>
          <w:sz w:val="22"/>
          <w:szCs w:val="22"/>
        </w:rPr>
      </w:pPr>
      <w:r>
        <w:rPr>
          <w:sz w:val="22"/>
          <w:szCs w:val="22"/>
        </w:rPr>
        <w:t>22.1.15. Obedecer à melhor técnica vigente, enquadrando-se, rigorosamente, dentro dos preceitos normativos da ABNT, bem como da Agência Nacional de Vigilância Sanitária.</w:t>
      </w:r>
    </w:p>
    <w:p w:rsidR="00EC4F1C" w:rsidRDefault="00EC4F1C" w:rsidP="00EC4F1C">
      <w:pPr>
        <w:jc w:val="both"/>
        <w:rPr>
          <w:sz w:val="22"/>
          <w:szCs w:val="22"/>
        </w:rPr>
      </w:pPr>
    </w:p>
    <w:p w:rsidR="00EC4F1C" w:rsidRDefault="00EC4F1C" w:rsidP="00EC4F1C">
      <w:pPr>
        <w:jc w:val="both"/>
        <w:rPr>
          <w:sz w:val="22"/>
          <w:szCs w:val="22"/>
        </w:rPr>
      </w:pPr>
      <w:r>
        <w:rPr>
          <w:sz w:val="22"/>
          <w:szCs w:val="22"/>
        </w:rPr>
        <w:t>22.1.16. Outras obrigações constantes da Ata de Registro de Preços.</w:t>
      </w:r>
    </w:p>
    <w:p w:rsidR="00EC4F1C" w:rsidRDefault="00EC4F1C" w:rsidP="00EC4F1C">
      <w:pPr>
        <w:pStyle w:val="NormalWeb"/>
        <w:spacing w:before="0" w:after="0"/>
        <w:jc w:val="both"/>
        <w:rPr>
          <w:sz w:val="22"/>
          <w:szCs w:val="22"/>
        </w:rPr>
      </w:pPr>
    </w:p>
    <w:p w:rsidR="00EC4F1C" w:rsidRDefault="00EC4F1C" w:rsidP="00EC4F1C">
      <w:pPr>
        <w:jc w:val="both"/>
        <w:rPr>
          <w:bCs/>
          <w:sz w:val="22"/>
          <w:szCs w:val="22"/>
        </w:rPr>
      </w:pPr>
      <w:r>
        <w:rPr>
          <w:bCs/>
          <w:sz w:val="22"/>
          <w:szCs w:val="22"/>
        </w:rPr>
        <w:t>22.2. Será de responsabilidade do Contratante:</w:t>
      </w:r>
    </w:p>
    <w:p w:rsidR="00EC4F1C" w:rsidRDefault="00EC4F1C" w:rsidP="00EC4F1C">
      <w:pPr>
        <w:jc w:val="both"/>
        <w:rPr>
          <w:bCs/>
          <w:sz w:val="22"/>
          <w:szCs w:val="22"/>
        </w:rPr>
      </w:pPr>
    </w:p>
    <w:p w:rsidR="00EC4F1C" w:rsidRDefault="00EC4F1C" w:rsidP="00EC4F1C">
      <w:pPr>
        <w:jc w:val="both"/>
        <w:rPr>
          <w:bCs/>
          <w:sz w:val="22"/>
          <w:szCs w:val="22"/>
        </w:rPr>
      </w:pPr>
      <w:r>
        <w:rPr>
          <w:bCs/>
          <w:sz w:val="22"/>
          <w:szCs w:val="22"/>
        </w:rPr>
        <w:t xml:space="preserve">22.2.1. Realizar análise da qualidade dos </w:t>
      </w:r>
      <w:r>
        <w:rPr>
          <w:sz w:val="22"/>
          <w:szCs w:val="22"/>
        </w:rPr>
        <w:t>medicamentos manipulados</w:t>
      </w:r>
      <w:r>
        <w:rPr>
          <w:bCs/>
          <w:sz w:val="22"/>
          <w:szCs w:val="22"/>
        </w:rPr>
        <w:t xml:space="preserve"> fornecidos.</w:t>
      </w:r>
    </w:p>
    <w:p w:rsidR="00EC4F1C" w:rsidRDefault="00EC4F1C" w:rsidP="00EC4F1C">
      <w:pPr>
        <w:jc w:val="both"/>
        <w:rPr>
          <w:sz w:val="22"/>
          <w:szCs w:val="22"/>
        </w:rPr>
      </w:pPr>
    </w:p>
    <w:p w:rsidR="00EC4F1C" w:rsidRDefault="00EC4F1C" w:rsidP="00EC4F1C">
      <w:pPr>
        <w:jc w:val="both"/>
        <w:rPr>
          <w:sz w:val="22"/>
          <w:szCs w:val="22"/>
        </w:rPr>
      </w:pPr>
      <w:r>
        <w:rPr>
          <w:sz w:val="22"/>
          <w:szCs w:val="22"/>
        </w:rPr>
        <w:t>22.2.2. Efetuar o pagamento no prazo estabelecido neste Edital.</w:t>
      </w:r>
    </w:p>
    <w:p w:rsidR="00EC4F1C" w:rsidRDefault="00EC4F1C" w:rsidP="00EC4F1C">
      <w:pPr>
        <w:jc w:val="both"/>
        <w:rPr>
          <w:sz w:val="22"/>
          <w:szCs w:val="22"/>
        </w:rPr>
      </w:pPr>
    </w:p>
    <w:p w:rsidR="00EC4F1C" w:rsidRDefault="00EC4F1C" w:rsidP="00EC4F1C">
      <w:pPr>
        <w:jc w:val="both"/>
        <w:rPr>
          <w:sz w:val="22"/>
          <w:szCs w:val="22"/>
        </w:rPr>
      </w:pPr>
      <w:r>
        <w:rPr>
          <w:sz w:val="22"/>
          <w:szCs w:val="22"/>
        </w:rPr>
        <w:t>22.2.3. Informar à Contratada o nome do servidor responsável pela assinatura da autorização de fornecimento.</w:t>
      </w:r>
    </w:p>
    <w:p w:rsidR="00EC4F1C" w:rsidRDefault="00EC4F1C" w:rsidP="00EC4F1C">
      <w:pPr>
        <w:jc w:val="both"/>
        <w:rPr>
          <w:bCs/>
          <w:sz w:val="22"/>
          <w:szCs w:val="22"/>
        </w:rPr>
      </w:pPr>
    </w:p>
    <w:p w:rsidR="00EC4F1C" w:rsidRDefault="00EC4F1C" w:rsidP="00EC4F1C">
      <w:pPr>
        <w:jc w:val="both"/>
        <w:rPr>
          <w:bCs/>
          <w:sz w:val="22"/>
          <w:szCs w:val="22"/>
        </w:rPr>
      </w:pPr>
      <w:r>
        <w:rPr>
          <w:bCs/>
          <w:sz w:val="22"/>
          <w:szCs w:val="22"/>
        </w:rPr>
        <w:t>22.2.4. Encaminhar a Ordem de Fornecimento à Contratada de acordo com as suas necessidades.</w:t>
      </w:r>
    </w:p>
    <w:p w:rsidR="00EC4F1C" w:rsidRDefault="00EC4F1C" w:rsidP="00EC4F1C">
      <w:pPr>
        <w:jc w:val="both"/>
        <w:rPr>
          <w:sz w:val="22"/>
          <w:szCs w:val="22"/>
        </w:rPr>
      </w:pPr>
    </w:p>
    <w:p w:rsidR="00EC4F1C" w:rsidRDefault="00EC4F1C" w:rsidP="00EC4F1C">
      <w:pPr>
        <w:jc w:val="both"/>
        <w:rPr>
          <w:sz w:val="22"/>
          <w:szCs w:val="22"/>
        </w:rPr>
      </w:pPr>
      <w:r>
        <w:rPr>
          <w:sz w:val="22"/>
          <w:szCs w:val="22"/>
        </w:rPr>
        <w:t>22.2.5. Fiscalizar os medicamentos manipulados e efetuar os pagamentos nas condições e preços pactuados.</w:t>
      </w:r>
    </w:p>
    <w:p w:rsidR="00EC4F1C" w:rsidRDefault="00EC4F1C" w:rsidP="00EC4F1C">
      <w:pPr>
        <w:jc w:val="both"/>
        <w:rPr>
          <w:sz w:val="22"/>
          <w:szCs w:val="22"/>
        </w:rPr>
      </w:pPr>
    </w:p>
    <w:p w:rsidR="00EC4F1C" w:rsidRDefault="00EC4F1C" w:rsidP="00EC4F1C">
      <w:pPr>
        <w:jc w:val="both"/>
        <w:rPr>
          <w:sz w:val="22"/>
          <w:szCs w:val="22"/>
        </w:rPr>
      </w:pPr>
      <w:r>
        <w:rPr>
          <w:sz w:val="22"/>
          <w:szCs w:val="22"/>
        </w:rPr>
        <w:lastRenderedPageBreak/>
        <w:t>22.2.6. O Município de Fama não aceitará, sob nenhum pretexto, a transferência da responsabilidade da CONTRATADA para outras entidades, sejam fabricantes, técnicos ou quaisquer outros.</w:t>
      </w:r>
    </w:p>
    <w:p w:rsidR="00EC4F1C" w:rsidRDefault="00EC4F1C" w:rsidP="00EC4F1C">
      <w:pPr>
        <w:tabs>
          <w:tab w:val="num" w:pos="720"/>
        </w:tabs>
        <w:jc w:val="both"/>
        <w:rPr>
          <w:color w:val="FF0000"/>
          <w:sz w:val="22"/>
          <w:szCs w:val="22"/>
        </w:rPr>
      </w:pPr>
    </w:p>
    <w:p w:rsidR="00EC4F1C" w:rsidRDefault="00EC4F1C" w:rsidP="00EC4F1C">
      <w:pPr>
        <w:pStyle w:val="Ttulo2"/>
        <w:shd w:val="clear" w:color="auto" w:fill="D9D9D9"/>
        <w:tabs>
          <w:tab w:val="num" w:pos="360"/>
        </w:tabs>
        <w:jc w:val="left"/>
        <w:rPr>
          <w:rFonts w:ascii="Times New Roman" w:hAnsi="Times New Roman"/>
          <w:sz w:val="22"/>
          <w:szCs w:val="22"/>
        </w:rPr>
      </w:pPr>
      <w:r>
        <w:rPr>
          <w:rFonts w:ascii="Times New Roman" w:hAnsi="Times New Roman"/>
          <w:sz w:val="22"/>
          <w:szCs w:val="22"/>
        </w:rPr>
        <w:t>23. DA DOTAÇÃO ORÇAMENTÁRIA</w:t>
      </w:r>
    </w:p>
    <w:p w:rsidR="00EC4F1C" w:rsidRDefault="00EC4F1C" w:rsidP="00EC4F1C">
      <w:pPr>
        <w:tabs>
          <w:tab w:val="left" w:pos="1755"/>
        </w:tabs>
        <w:jc w:val="both"/>
        <w:rPr>
          <w:sz w:val="22"/>
          <w:szCs w:val="22"/>
        </w:rPr>
      </w:pPr>
    </w:p>
    <w:p w:rsidR="00EC4F1C" w:rsidRDefault="00EC4F1C" w:rsidP="00EC4F1C">
      <w:pPr>
        <w:pStyle w:val="Corpodetexto"/>
        <w:rPr>
          <w:sz w:val="22"/>
          <w:szCs w:val="22"/>
        </w:rPr>
      </w:pPr>
      <w:r>
        <w:rPr>
          <w:sz w:val="22"/>
          <w:szCs w:val="22"/>
        </w:rPr>
        <w:t>23.1 - A despesa decorrente da contratação do objeto desta licitação correrá à conta da seguinte Dotação Orçamentária:</w:t>
      </w:r>
    </w:p>
    <w:p w:rsidR="00EC4F1C" w:rsidRDefault="00EC4F1C" w:rsidP="00EC4F1C">
      <w:pPr>
        <w:pStyle w:val="Corpodetexto"/>
        <w:rPr>
          <w:sz w:val="22"/>
          <w:szCs w:val="22"/>
        </w:rPr>
      </w:pPr>
    </w:p>
    <w:p w:rsidR="00EC4F1C" w:rsidRDefault="00EC4F1C" w:rsidP="00EC4F1C">
      <w:pPr>
        <w:jc w:val="both"/>
        <w:rPr>
          <w:b/>
          <w:sz w:val="22"/>
          <w:szCs w:val="22"/>
        </w:rPr>
      </w:pPr>
      <w:r>
        <w:rPr>
          <w:b/>
          <w:sz w:val="22"/>
          <w:szCs w:val="22"/>
        </w:rPr>
        <w:t>Dotação:</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Fonte de Recurso:</w:t>
      </w:r>
    </w:p>
    <w:p w:rsidR="00EC4F1C" w:rsidRDefault="00EC4F1C" w:rsidP="00EC4F1C">
      <w:pPr>
        <w:jc w:val="both"/>
        <w:rPr>
          <w:sz w:val="22"/>
          <w:szCs w:val="22"/>
        </w:rPr>
      </w:pPr>
      <w:r>
        <w:rPr>
          <w:sz w:val="22"/>
          <w:szCs w:val="22"/>
        </w:rPr>
        <w:t>(33</w:t>
      </w:r>
      <w:r w:rsidR="00192046">
        <w:rPr>
          <w:sz w:val="22"/>
          <w:szCs w:val="22"/>
        </w:rPr>
        <w:t>0</w:t>
      </w:r>
      <w:r>
        <w:rPr>
          <w:sz w:val="22"/>
          <w:szCs w:val="22"/>
        </w:rPr>
        <w:t>)</w:t>
      </w:r>
      <w:r>
        <w:t xml:space="preserve"> </w:t>
      </w:r>
      <w:r>
        <w:rPr>
          <w:sz w:val="22"/>
          <w:szCs w:val="22"/>
        </w:rPr>
        <w:t xml:space="preserve">02.06.01.10.301.0210.4.071.3390.30.00 </w:t>
      </w:r>
      <w:r>
        <w:rPr>
          <w:sz w:val="22"/>
          <w:szCs w:val="22"/>
        </w:rPr>
        <w:tab/>
      </w:r>
      <w:r>
        <w:rPr>
          <w:sz w:val="22"/>
          <w:szCs w:val="22"/>
        </w:rPr>
        <w:tab/>
      </w:r>
      <w:r w:rsidR="00192046">
        <w:rPr>
          <w:sz w:val="22"/>
          <w:szCs w:val="22"/>
        </w:rPr>
        <w:t xml:space="preserve">          </w:t>
      </w:r>
      <w:r>
        <w:rPr>
          <w:sz w:val="22"/>
          <w:szCs w:val="22"/>
        </w:rPr>
        <w:t>102.00</w:t>
      </w:r>
    </w:p>
    <w:p w:rsidR="00192046" w:rsidRDefault="00192046" w:rsidP="00EC4F1C">
      <w:pPr>
        <w:jc w:val="both"/>
        <w:rPr>
          <w:sz w:val="22"/>
          <w:szCs w:val="22"/>
        </w:rPr>
      </w:pPr>
      <w:r>
        <w:rPr>
          <w:sz w:val="22"/>
          <w:szCs w:val="22"/>
        </w:rPr>
        <w:t>(346) 02.0601.10.301.0210.4.071.3390.30.00</w:t>
      </w:r>
      <w:r>
        <w:rPr>
          <w:sz w:val="22"/>
          <w:szCs w:val="22"/>
        </w:rPr>
        <w:tab/>
      </w:r>
      <w:r>
        <w:rPr>
          <w:sz w:val="22"/>
          <w:szCs w:val="22"/>
        </w:rPr>
        <w:tab/>
        <w:t xml:space="preserve">          102.00</w:t>
      </w:r>
    </w:p>
    <w:p w:rsidR="00EC4F1C" w:rsidRDefault="00EC4F1C" w:rsidP="00EC4F1C">
      <w:pPr>
        <w:jc w:val="both"/>
        <w:rPr>
          <w:sz w:val="22"/>
          <w:szCs w:val="22"/>
        </w:rPr>
      </w:pPr>
    </w:p>
    <w:p w:rsidR="00EC4F1C" w:rsidRDefault="00EC4F1C" w:rsidP="00EC4F1C">
      <w:pPr>
        <w:pStyle w:val="NormalWeb"/>
        <w:shd w:val="clear" w:color="auto" w:fill="D9D9D9"/>
        <w:spacing w:before="0" w:after="0"/>
        <w:jc w:val="both"/>
        <w:rPr>
          <w:rFonts w:eastAsia="Arial Unicode MS"/>
          <w:b/>
          <w:sz w:val="22"/>
          <w:szCs w:val="22"/>
        </w:rPr>
      </w:pPr>
      <w:r>
        <w:rPr>
          <w:b/>
          <w:sz w:val="22"/>
          <w:szCs w:val="22"/>
        </w:rPr>
        <w:t>24. DAS DISPOSIÇÕES ESPECIAIS APLICAVÉIS ÀS MICRO EMPRESAS E PEQUENAS EMPRESAS</w:t>
      </w:r>
    </w:p>
    <w:p w:rsidR="00EC4F1C" w:rsidRDefault="00EC4F1C" w:rsidP="00EC4F1C">
      <w:pPr>
        <w:jc w:val="both"/>
        <w:rPr>
          <w:sz w:val="22"/>
          <w:szCs w:val="22"/>
        </w:rPr>
      </w:pPr>
    </w:p>
    <w:p w:rsidR="00EC4F1C" w:rsidRDefault="00EC4F1C" w:rsidP="00EC4F1C">
      <w:pPr>
        <w:pStyle w:val="NormalWeb"/>
        <w:spacing w:before="0" w:after="0"/>
        <w:jc w:val="both"/>
        <w:rPr>
          <w:sz w:val="22"/>
          <w:szCs w:val="22"/>
        </w:rPr>
      </w:pPr>
      <w:r>
        <w:rPr>
          <w:sz w:val="22"/>
          <w:szCs w:val="22"/>
        </w:rPr>
        <w:t xml:space="preserve">24.1. Consideram-se microempresas ou empresas de pequeno porte a sociedade empresária, a sociedade simples e o empresário a que se refere o </w:t>
      </w:r>
      <w:hyperlink r:id="rId11" w:anchor="art966" w:history="1">
        <w:r>
          <w:rPr>
            <w:rStyle w:val="Hyperlink"/>
            <w:sz w:val="22"/>
            <w:szCs w:val="22"/>
          </w:rPr>
          <w:t>art. 966 da Lei n</w:t>
        </w:r>
        <w:r>
          <w:rPr>
            <w:rStyle w:val="Hyperlink"/>
            <w:sz w:val="22"/>
            <w:szCs w:val="22"/>
            <w:vertAlign w:val="superscript"/>
          </w:rPr>
          <w:t>o</w:t>
        </w:r>
        <w:r>
          <w:rPr>
            <w:rStyle w:val="Hyperlink"/>
            <w:sz w:val="22"/>
            <w:szCs w:val="22"/>
          </w:rPr>
          <w:t xml:space="preserve"> 10.406, de 10 de janeiro de 2002</w:t>
        </w:r>
      </w:hyperlink>
      <w:r>
        <w:rPr>
          <w:sz w:val="22"/>
          <w:szCs w:val="22"/>
        </w:rPr>
        <w:t>, devidamente registrados no Registro de Empresas Mercantis ou no Registro Civil de Pessoas Jurídicas, conforme o caso, desde que:</w:t>
      </w:r>
    </w:p>
    <w:p w:rsidR="00EC4F1C" w:rsidRDefault="00EC4F1C" w:rsidP="00EC4F1C">
      <w:pPr>
        <w:pStyle w:val="NormalWeb"/>
        <w:spacing w:before="0" w:after="0"/>
        <w:jc w:val="both"/>
        <w:rPr>
          <w:sz w:val="22"/>
          <w:szCs w:val="22"/>
        </w:rPr>
      </w:pPr>
    </w:p>
    <w:p w:rsidR="00EC4F1C" w:rsidRDefault="00EC4F1C" w:rsidP="00EC4F1C">
      <w:pPr>
        <w:pStyle w:val="NormalWeb"/>
        <w:spacing w:before="0" w:after="0"/>
        <w:jc w:val="both"/>
        <w:rPr>
          <w:sz w:val="22"/>
          <w:szCs w:val="22"/>
        </w:rPr>
      </w:pPr>
      <w:r>
        <w:rPr>
          <w:sz w:val="22"/>
          <w:szCs w:val="22"/>
        </w:rPr>
        <w:t>I - no caso das microempresas, o empresário, a pessoa jurídica, ou a ela equiparada, aufira, em cada ano-calendário, receita bruta igual ou inferior a R$ 360.000,00 (trezentos e sessenta mil reais);</w:t>
      </w:r>
    </w:p>
    <w:p w:rsidR="00EC4F1C" w:rsidRDefault="00EC4F1C" w:rsidP="00EC4F1C">
      <w:pPr>
        <w:pStyle w:val="NormalWeb"/>
        <w:spacing w:before="0" w:after="0"/>
        <w:jc w:val="both"/>
        <w:rPr>
          <w:sz w:val="22"/>
          <w:szCs w:val="22"/>
        </w:rPr>
      </w:pPr>
      <w:bookmarkStart w:id="1" w:name="art3ii"/>
      <w:bookmarkEnd w:id="1"/>
      <w:r>
        <w:rPr>
          <w:sz w:val="22"/>
          <w:szCs w:val="22"/>
        </w:rPr>
        <w:t>II - no caso das empresas de pequeno porte, o empresário, a pessoa jurídica, ou a ela equiparada, aufira, em cada ano-calendário, receita bruta superior a $ 360.000,00 (trezentos e sessenta mil reais) e igual ou inferior a R$ 3.600.000,00 (três milhões e seiscentos mil reais).</w:t>
      </w:r>
    </w:p>
    <w:p w:rsidR="00EC4F1C" w:rsidRDefault="00EC4F1C" w:rsidP="00EC4F1C">
      <w:pPr>
        <w:pStyle w:val="NormalWeb"/>
        <w:spacing w:before="0" w:after="0"/>
        <w:jc w:val="both"/>
        <w:rPr>
          <w:sz w:val="22"/>
          <w:szCs w:val="22"/>
        </w:rPr>
      </w:pPr>
    </w:p>
    <w:p w:rsidR="00EC4F1C" w:rsidRDefault="00EC4F1C" w:rsidP="00EC4F1C">
      <w:pPr>
        <w:pStyle w:val="NormalWeb"/>
        <w:spacing w:before="0" w:after="0"/>
        <w:jc w:val="both"/>
        <w:rPr>
          <w:sz w:val="22"/>
          <w:szCs w:val="22"/>
        </w:rPr>
      </w:pPr>
      <w:r>
        <w:rPr>
          <w:sz w:val="22"/>
          <w:szCs w:val="22"/>
        </w:rPr>
        <w:t>24.1.1. Considera-se receita bruta, para fins do disposto no item 24.1, o produto da venda de bens e serviços nas operações de conta própria, o preço dos serviços prestados e o resultado nas operações em conta alheia, não incluídas as vendas canceladas e os descontos incondicionais concedidos.</w:t>
      </w:r>
    </w:p>
    <w:p w:rsidR="00EC4F1C" w:rsidRDefault="00EC4F1C" w:rsidP="00EC4F1C">
      <w:pPr>
        <w:pStyle w:val="NormalWeb"/>
        <w:spacing w:before="0" w:after="0"/>
        <w:jc w:val="both"/>
        <w:rPr>
          <w:sz w:val="22"/>
          <w:szCs w:val="22"/>
        </w:rPr>
      </w:pPr>
    </w:p>
    <w:p w:rsidR="00EC4F1C" w:rsidRDefault="00EC4F1C" w:rsidP="00EC4F1C">
      <w:pPr>
        <w:pStyle w:val="NormalWeb"/>
        <w:spacing w:before="0" w:after="0"/>
        <w:jc w:val="both"/>
        <w:rPr>
          <w:sz w:val="22"/>
          <w:szCs w:val="22"/>
        </w:rPr>
      </w:pPr>
      <w:r>
        <w:rPr>
          <w:sz w:val="22"/>
          <w:szCs w:val="22"/>
        </w:rPr>
        <w:t>24.1.2. No caso de início de atividade no próprio ano-calendário, o limite a que se refere o item 24.1 será proporcional ao número de meses em que a microempresa ou a empresa de pequeno porte houver exercido atividade, inclusive as frações de meses.</w:t>
      </w:r>
    </w:p>
    <w:p w:rsidR="00EC4F1C" w:rsidRDefault="00EC4F1C" w:rsidP="00EC4F1C">
      <w:pPr>
        <w:pStyle w:val="NormalWeb"/>
        <w:spacing w:before="0" w:after="0"/>
        <w:jc w:val="both"/>
        <w:rPr>
          <w:sz w:val="22"/>
          <w:szCs w:val="22"/>
        </w:rPr>
      </w:pPr>
    </w:p>
    <w:p w:rsidR="00EC4F1C" w:rsidRDefault="00EC4F1C" w:rsidP="00EC4F1C">
      <w:pPr>
        <w:pStyle w:val="NormalWeb"/>
        <w:spacing w:before="0" w:after="0"/>
        <w:jc w:val="both"/>
        <w:rPr>
          <w:sz w:val="22"/>
          <w:szCs w:val="22"/>
        </w:rPr>
      </w:pPr>
      <w:r>
        <w:rPr>
          <w:sz w:val="22"/>
          <w:szCs w:val="22"/>
        </w:rPr>
        <w:t>24.1.3. O enquadramento do empresário ou da sociedade simples ou empresária como microempresa ou empresa de pequeno porte bem como o seu reenquadramento não implicará alteração, denúncia ou qualquer restrição em relação a contratos por elas anteriormente firmados.</w:t>
      </w:r>
    </w:p>
    <w:p w:rsidR="00EC4F1C" w:rsidRDefault="00EC4F1C" w:rsidP="00EC4F1C">
      <w:pPr>
        <w:pStyle w:val="NormalWeb"/>
        <w:spacing w:before="0" w:after="0"/>
        <w:jc w:val="both"/>
        <w:rPr>
          <w:sz w:val="22"/>
          <w:szCs w:val="22"/>
        </w:rPr>
      </w:pPr>
    </w:p>
    <w:p w:rsidR="00EC4F1C" w:rsidRDefault="00EC4F1C" w:rsidP="00EC4F1C">
      <w:pPr>
        <w:pStyle w:val="NormalWeb"/>
        <w:spacing w:before="0" w:after="0"/>
        <w:jc w:val="both"/>
        <w:rPr>
          <w:sz w:val="22"/>
          <w:szCs w:val="22"/>
        </w:rPr>
      </w:pPr>
      <w:r>
        <w:rPr>
          <w:sz w:val="22"/>
          <w:szCs w:val="22"/>
        </w:rPr>
        <w:t xml:space="preserve">24.1.4. Não se inclui no regime diferenciado e favorecido previsto na Lei Complementar Nº 123/2006, para nenhum efeito legal, a pessoa jurídica: </w:t>
      </w:r>
    </w:p>
    <w:p w:rsidR="00EC4F1C" w:rsidRDefault="00EC4F1C" w:rsidP="00EC4F1C">
      <w:pPr>
        <w:pStyle w:val="NormalWeb"/>
        <w:spacing w:before="0" w:after="0"/>
        <w:jc w:val="both"/>
        <w:rPr>
          <w:sz w:val="22"/>
          <w:szCs w:val="22"/>
        </w:rPr>
      </w:pPr>
      <w:r>
        <w:rPr>
          <w:sz w:val="22"/>
          <w:szCs w:val="22"/>
        </w:rPr>
        <w:t xml:space="preserve">a) de cujo capital participe outra pessoa jurídica; </w:t>
      </w:r>
    </w:p>
    <w:p w:rsidR="00EC4F1C" w:rsidRDefault="00EC4F1C" w:rsidP="00EC4F1C">
      <w:pPr>
        <w:pStyle w:val="NormalWeb"/>
        <w:spacing w:before="0" w:after="0"/>
        <w:jc w:val="both"/>
        <w:rPr>
          <w:sz w:val="22"/>
          <w:szCs w:val="22"/>
        </w:rPr>
      </w:pPr>
      <w:r>
        <w:rPr>
          <w:sz w:val="22"/>
          <w:szCs w:val="22"/>
        </w:rPr>
        <w:t xml:space="preserve">b) que seja filial, sucursal, agência ou representação, no País, de pessoa jurídica com sede no exterior; </w:t>
      </w:r>
    </w:p>
    <w:p w:rsidR="00EC4F1C" w:rsidRDefault="00EC4F1C" w:rsidP="00EC4F1C">
      <w:pPr>
        <w:pStyle w:val="NormalWeb"/>
        <w:spacing w:before="0" w:after="0"/>
        <w:jc w:val="both"/>
        <w:rPr>
          <w:sz w:val="22"/>
          <w:szCs w:val="22"/>
        </w:rPr>
      </w:pPr>
      <w:r>
        <w:rPr>
          <w:sz w:val="22"/>
          <w:szCs w:val="22"/>
        </w:rPr>
        <w:t>c) de cujo capital participe pessoa física que seja inscrita como empresário, ou seja, sócia de outra empresa que receba tratamento jurídico diferenciado nos termos da Lei Complementar Nº 123/2006, desde que a receita bruta global ultrapasse o limite de que trata o inciso II do item 24.1 deste Edital;</w:t>
      </w:r>
    </w:p>
    <w:p w:rsidR="00EC4F1C" w:rsidRDefault="00EC4F1C" w:rsidP="00EC4F1C">
      <w:pPr>
        <w:pStyle w:val="NormalWeb"/>
        <w:spacing w:before="0" w:after="0"/>
        <w:jc w:val="both"/>
        <w:rPr>
          <w:sz w:val="22"/>
          <w:szCs w:val="22"/>
        </w:rPr>
      </w:pPr>
      <w:r>
        <w:rPr>
          <w:sz w:val="22"/>
          <w:szCs w:val="22"/>
        </w:rPr>
        <w:lastRenderedPageBreak/>
        <w:t>d) cujo titular ou sócio participe com mais de 10% (dez por cento) do capital de outra empresa não beneficiada pela Lei Complementar Nº 123/2006, desde que a receita bruta global ultrapasse o limite de que trata o inciso II do item 24.1 deste Edital;</w:t>
      </w:r>
    </w:p>
    <w:p w:rsidR="00EC4F1C" w:rsidRDefault="00EC4F1C" w:rsidP="00EC4F1C">
      <w:pPr>
        <w:pStyle w:val="NormalWeb"/>
        <w:spacing w:before="0" w:after="0"/>
        <w:jc w:val="both"/>
        <w:rPr>
          <w:sz w:val="22"/>
          <w:szCs w:val="22"/>
        </w:rPr>
      </w:pPr>
      <w:r>
        <w:rPr>
          <w:sz w:val="22"/>
          <w:szCs w:val="22"/>
        </w:rPr>
        <w:t>e) cujo sócio ou titular seja administrador ou equiparado de outra pessoa jurídica com fins lucrativos, desde que a receita bruta global ultrapasse o limite de que trata o inciso II do item 24.1 deste Edital;</w:t>
      </w:r>
    </w:p>
    <w:p w:rsidR="00EC4F1C" w:rsidRDefault="00EC4F1C" w:rsidP="00EC4F1C">
      <w:pPr>
        <w:pStyle w:val="NormalWeb"/>
        <w:spacing w:before="0" w:after="0"/>
        <w:jc w:val="both"/>
        <w:rPr>
          <w:sz w:val="22"/>
          <w:szCs w:val="22"/>
        </w:rPr>
      </w:pPr>
      <w:r>
        <w:rPr>
          <w:sz w:val="22"/>
          <w:szCs w:val="22"/>
        </w:rPr>
        <w:t>f) constituída sob a forma de cooperativas, salvo as de consumo;</w:t>
      </w:r>
    </w:p>
    <w:p w:rsidR="00EC4F1C" w:rsidRDefault="00EC4F1C" w:rsidP="00EC4F1C">
      <w:pPr>
        <w:pStyle w:val="NormalWeb"/>
        <w:spacing w:before="0" w:after="0"/>
        <w:jc w:val="both"/>
        <w:rPr>
          <w:sz w:val="22"/>
          <w:szCs w:val="22"/>
        </w:rPr>
      </w:pPr>
      <w:r>
        <w:rPr>
          <w:sz w:val="22"/>
          <w:szCs w:val="22"/>
        </w:rPr>
        <w:t>g) que participe do capital de outra pessoa jurídica;</w:t>
      </w:r>
    </w:p>
    <w:p w:rsidR="00EC4F1C" w:rsidRDefault="00EC4F1C" w:rsidP="00EC4F1C">
      <w:pPr>
        <w:pStyle w:val="NormalWeb"/>
        <w:spacing w:before="0" w:after="0"/>
        <w:jc w:val="both"/>
        <w:rPr>
          <w:sz w:val="22"/>
          <w:szCs w:val="22"/>
        </w:rPr>
      </w:pPr>
      <w:r>
        <w:rPr>
          <w:sz w:val="22"/>
          <w:szCs w:val="22"/>
        </w:rPr>
        <w:t>h) que exerça atividade de banco comercial, de investimentos e de desenvolvimento, de caixa econômica, de sociedade de crédito, financiamento e investimento ou de crédito imobiliário, de corretora ou de distribuidora de títulos, valores mobiliários e câmbio, de empresa de arrendamento mercantil, de seguros privados e de capitalização ou de previdência complementar;</w:t>
      </w:r>
    </w:p>
    <w:p w:rsidR="00EC4F1C" w:rsidRDefault="00EC4F1C" w:rsidP="00EC4F1C">
      <w:pPr>
        <w:pStyle w:val="NormalWeb"/>
        <w:spacing w:before="0" w:after="0"/>
        <w:jc w:val="both"/>
        <w:rPr>
          <w:sz w:val="22"/>
          <w:szCs w:val="22"/>
        </w:rPr>
      </w:pPr>
      <w:r>
        <w:rPr>
          <w:sz w:val="22"/>
          <w:szCs w:val="22"/>
        </w:rPr>
        <w:t xml:space="preserve">i) resultante ou remanescente de cisão ou qualquer outra forma de desmembramento de pessoa jurídica que tenha ocorrido em um dos </w:t>
      </w:r>
      <w:proofErr w:type="gramStart"/>
      <w:r>
        <w:rPr>
          <w:sz w:val="22"/>
          <w:szCs w:val="22"/>
        </w:rPr>
        <w:t>5</w:t>
      </w:r>
      <w:proofErr w:type="gramEnd"/>
      <w:r>
        <w:rPr>
          <w:sz w:val="22"/>
          <w:szCs w:val="22"/>
        </w:rPr>
        <w:t xml:space="preserve"> (cinco) anos-calendário anteriores;</w:t>
      </w:r>
    </w:p>
    <w:p w:rsidR="00EC4F1C" w:rsidRDefault="00EC4F1C" w:rsidP="00EC4F1C">
      <w:pPr>
        <w:pStyle w:val="NormalWeb"/>
        <w:spacing w:before="0" w:after="0"/>
        <w:jc w:val="both"/>
        <w:rPr>
          <w:sz w:val="22"/>
          <w:szCs w:val="22"/>
        </w:rPr>
      </w:pPr>
      <w:r>
        <w:rPr>
          <w:sz w:val="22"/>
          <w:szCs w:val="22"/>
        </w:rPr>
        <w:t>j) constituída sob a forma de sociedade por ações.</w:t>
      </w:r>
    </w:p>
    <w:p w:rsidR="00EC4F1C" w:rsidRDefault="00EC4F1C" w:rsidP="00EC4F1C">
      <w:pPr>
        <w:pStyle w:val="NormalWeb"/>
        <w:spacing w:before="0" w:after="0"/>
        <w:jc w:val="both"/>
        <w:rPr>
          <w:sz w:val="22"/>
          <w:szCs w:val="22"/>
        </w:rPr>
      </w:pPr>
    </w:p>
    <w:p w:rsidR="00EC4F1C" w:rsidRDefault="00EC4F1C" w:rsidP="00EC4F1C">
      <w:pPr>
        <w:pStyle w:val="NormalWeb"/>
        <w:spacing w:before="0" w:after="0"/>
        <w:jc w:val="both"/>
        <w:rPr>
          <w:sz w:val="22"/>
          <w:szCs w:val="22"/>
        </w:rPr>
      </w:pPr>
      <w:r>
        <w:rPr>
          <w:sz w:val="22"/>
          <w:szCs w:val="22"/>
        </w:rPr>
        <w:t xml:space="preserve">24.1.5. O disposto nas alíneas itens “d e g” do subitem 24.1.4 não se aplica à participação no capital de cooperativas de crédito, bem como em centrais de compras, bolsas de subcontratação, no consórcio previsto na Lei Complementar Nº 123/2006, e associações assemelhadas, sociedades de interesse econômico, sociedades de garantia solidária e outros tipos de sociedade, que tenham como objetivo social a defesa exclusiva dos interesses econômicos das microempresas e empresas de pequeno porte. </w:t>
      </w:r>
    </w:p>
    <w:p w:rsidR="00EC4F1C" w:rsidRDefault="00EC4F1C" w:rsidP="00EC4F1C">
      <w:pPr>
        <w:pStyle w:val="NormalWeb"/>
        <w:spacing w:before="0" w:after="0"/>
        <w:jc w:val="both"/>
        <w:rPr>
          <w:sz w:val="22"/>
          <w:szCs w:val="22"/>
        </w:rPr>
      </w:pPr>
    </w:p>
    <w:p w:rsidR="00EC4F1C" w:rsidRDefault="00EC4F1C" w:rsidP="00EC4F1C">
      <w:pPr>
        <w:pStyle w:val="NormalWeb"/>
        <w:spacing w:before="0" w:after="0"/>
        <w:jc w:val="both"/>
        <w:rPr>
          <w:sz w:val="22"/>
          <w:szCs w:val="22"/>
        </w:rPr>
      </w:pPr>
      <w:r>
        <w:rPr>
          <w:sz w:val="22"/>
          <w:szCs w:val="22"/>
        </w:rPr>
        <w:t>24.1.6. Na hipótese de a microempresa ou empresa de pequeno porte incorrer em alguma das situações previstas nas alíneas do subitem 24.1.4 deste Edital, será excluída do regime de que trata a Lei Complementar nº 123/2006, com efeitos a partir do mês seguinte ao que incorrida a situação impeditiva.</w:t>
      </w:r>
    </w:p>
    <w:p w:rsidR="00EC4F1C" w:rsidRDefault="00EC4F1C" w:rsidP="00EC4F1C">
      <w:pPr>
        <w:pStyle w:val="NormalWeb"/>
        <w:spacing w:before="0" w:after="0"/>
        <w:jc w:val="both"/>
        <w:rPr>
          <w:sz w:val="22"/>
          <w:szCs w:val="22"/>
        </w:rPr>
      </w:pPr>
    </w:p>
    <w:p w:rsidR="00EC4F1C" w:rsidRDefault="00EC4F1C" w:rsidP="00EC4F1C">
      <w:pPr>
        <w:pStyle w:val="NormalWeb"/>
        <w:spacing w:before="0" w:after="0"/>
        <w:jc w:val="both"/>
        <w:rPr>
          <w:sz w:val="22"/>
          <w:szCs w:val="22"/>
        </w:rPr>
      </w:pPr>
      <w:r>
        <w:rPr>
          <w:sz w:val="22"/>
          <w:szCs w:val="22"/>
        </w:rPr>
        <w:t xml:space="preserve">24.2. As microempresas e empresas de pequeno porte, que participarem deste Pregão Presencial, deverão apresentar toda a documentação exigida para efeito de comprovação de regularidade fiscal, mesmo que esta apresente alguma restrição. </w:t>
      </w:r>
    </w:p>
    <w:p w:rsidR="00EC4F1C" w:rsidRDefault="00EC4F1C" w:rsidP="00EC4F1C">
      <w:pPr>
        <w:pStyle w:val="NormalWeb"/>
        <w:spacing w:before="0" w:after="0"/>
        <w:jc w:val="both"/>
        <w:rPr>
          <w:sz w:val="22"/>
          <w:szCs w:val="22"/>
        </w:rPr>
      </w:pPr>
    </w:p>
    <w:p w:rsidR="00EC4F1C" w:rsidRDefault="00EC4F1C" w:rsidP="00EC4F1C">
      <w:pPr>
        <w:pStyle w:val="NormalWeb"/>
        <w:spacing w:before="0" w:after="0"/>
        <w:jc w:val="both"/>
        <w:rPr>
          <w:sz w:val="22"/>
          <w:szCs w:val="22"/>
        </w:rPr>
      </w:pPr>
      <w:r>
        <w:rPr>
          <w:sz w:val="22"/>
          <w:szCs w:val="22"/>
        </w:rPr>
        <w:t xml:space="preserve">24.2.1.  Havendo alguma restrição na comprovação da regularidade fiscal, será assegurado ao licitante, o prazo de </w:t>
      </w:r>
      <w:proofErr w:type="gramStart"/>
      <w:r>
        <w:rPr>
          <w:sz w:val="22"/>
          <w:szCs w:val="22"/>
        </w:rPr>
        <w:t>2</w:t>
      </w:r>
      <w:proofErr w:type="gramEnd"/>
      <w:r>
        <w:rPr>
          <w:sz w:val="22"/>
          <w:szCs w:val="22"/>
        </w:rPr>
        <w:t xml:space="preserve"> (dois) dias úteis, cujo termo inicial corresponderá ao momento em que este for declarado o vencedor do presente certame, prorrogáveis por igual período, a critério da Administração Pública, para a regularização da documentação, pagamento ou parcelamento do débito, e emissão de eventuais certidões negativas ou positivas com efeito de certidão negativa.</w:t>
      </w:r>
    </w:p>
    <w:p w:rsidR="00EC4F1C" w:rsidRDefault="00EC4F1C" w:rsidP="00EC4F1C">
      <w:pPr>
        <w:pStyle w:val="NormalWeb"/>
        <w:spacing w:before="0" w:after="0"/>
        <w:jc w:val="both"/>
        <w:rPr>
          <w:sz w:val="22"/>
          <w:szCs w:val="22"/>
        </w:rPr>
      </w:pPr>
    </w:p>
    <w:p w:rsidR="00EC4F1C" w:rsidRDefault="00EC4F1C" w:rsidP="00EC4F1C">
      <w:pPr>
        <w:pStyle w:val="NormalWeb"/>
        <w:spacing w:before="0" w:after="0"/>
        <w:jc w:val="both"/>
        <w:rPr>
          <w:sz w:val="22"/>
          <w:szCs w:val="22"/>
        </w:rPr>
      </w:pPr>
      <w:r>
        <w:rPr>
          <w:sz w:val="22"/>
          <w:szCs w:val="22"/>
        </w:rPr>
        <w:t xml:space="preserve">24.2.1.1.  A </w:t>
      </w:r>
      <w:proofErr w:type="gramStart"/>
      <w:r>
        <w:rPr>
          <w:sz w:val="22"/>
          <w:szCs w:val="22"/>
        </w:rPr>
        <w:t>não-regularização</w:t>
      </w:r>
      <w:proofErr w:type="gramEnd"/>
      <w:r>
        <w:rPr>
          <w:sz w:val="22"/>
          <w:szCs w:val="22"/>
        </w:rPr>
        <w:t xml:space="preserve"> da documentação, no prazo previsto no subitem 24.2.1, implicará decadência do direito à contratação, sem prejuízo das sanções previstas no </w:t>
      </w:r>
      <w:hyperlink r:id="rId12" w:anchor="art81" w:history="1">
        <w:r>
          <w:rPr>
            <w:rStyle w:val="Hyperlink"/>
            <w:sz w:val="22"/>
            <w:szCs w:val="22"/>
          </w:rPr>
          <w:t>Art. 87 da Lei Federal n</w:t>
        </w:r>
      </w:hyperlink>
      <w:hyperlink r:id="rId13" w:anchor="art81" w:history="1">
        <w:r>
          <w:rPr>
            <w:rStyle w:val="Hyperlink"/>
            <w:sz w:val="22"/>
            <w:szCs w:val="22"/>
            <w:vertAlign w:val="superscript"/>
          </w:rPr>
          <w:t>o</w:t>
        </w:r>
        <w:r>
          <w:rPr>
            <w:rStyle w:val="Hyperlink"/>
            <w:sz w:val="22"/>
            <w:szCs w:val="22"/>
          </w:rPr>
          <w:t xml:space="preserve"> 8.666, de 21 de junho de 1993</w:t>
        </w:r>
      </w:hyperlink>
      <w:r>
        <w:rPr>
          <w:sz w:val="22"/>
          <w:szCs w:val="22"/>
        </w:rPr>
        <w:t>, sendo facultado à Administração convocar os licitantes remanescentes, na ordem de classificação ou revogar a licitação.</w:t>
      </w:r>
    </w:p>
    <w:p w:rsidR="00EC4F1C" w:rsidRDefault="00EC4F1C" w:rsidP="00EC4F1C">
      <w:pPr>
        <w:pStyle w:val="NormalWeb"/>
        <w:spacing w:before="0" w:after="0"/>
        <w:jc w:val="both"/>
        <w:rPr>
          <w:sz w:val="22"/>
          <w:szCs w:val="22"/>
        </w:rPr>
      </w:pPr>
      <w:r>
        <w:rPr>
          <w:sz w:val="22"/>
          <w:szCs w:val="22"/>
        </w:rPr>
        <w:t xml:space="preserve"> </w:t>
      </w:r>
    </w:p>
    <w:p w:rsidR="00EC4F1C" w:rsidRDefault="00EC4F1C" w:rsidP="00EC4F1C">
      <w:pPr>
        <w:shd w:val="clear" w:color="auto" w:fill="D9D9D9"/>
        <w:autoSpaceDE w:val="0"/>
        <w:autoSpaceDN w:val="0"/>
        <w:adjustRightInd w:val="0"/>
        <w:jc w:val="both"/>
        <w:rPr>
          <w:b/>
          <w:sz w:val="22"/>
          <w:szCs w:val="22"/>
        </w:rPr>
      </w:pPr>
      <w:r>
        <w:rPr>
          <w:b/>
          <w:sz w:val="22"/>
          <w:szCs w:val="22"/>
        </w:rPr>
        <w:t>25. DAS DISPOSIÇÕES FINAIS</w:t>
      </w:r>
    </w:p>
    <w:p w:rsidR="00EC4F1C" w:rsidRDefault="00EC4F1C" w:rsidP="00EC4F1C">
      <w:pPr>
        <w:jc w:val="both"/>
        <w:rPr>
          <w:sz w:val="22"/>
          <w:szCs w:val="22"/>
        </w:rPr>
      </w:pPr>
    </w:p>
    <w:p w:rsidR="00EC4F1C" w:rsidRDefault="00EC4F1C" w:rsidP="00EC4F1C">
      <w:pPr>
        <w:pStyle w:val="Corpodetexto3"/>
        <w:rPr>
          <w:rFonts w:ascii="Times New Roman" w:hAnsi="Times New Roman"/>
          <w:szCs w:val="22"/>
        </w:rPr>
      </w:pPr>
      <w:r>
        <w:rPr>
          <w:rFonts w:ascii="Times New Roman" w:hAnsi="Times New Roman"/>
          <w:szCs w:val="22"/>
        </w:rPr>
        <w:t>25.1. Os casos omissos no presente Edital serão resolvidos de acordo com as disposições das Leis Federais nº 10.520/2002 e nº 8.666/93, com as alterações posteriores e dos demais diplomas legais aplicáveis, desde que não colidentes com a legislação supracitada. Subsidiariamente, serão aplicados os princípios gerais do Direito.</w:t>
      </w:r>
    </w:p>
    <w:p w:rsidR="00EC4F1C" w:rsidRDefault="00EC4F1C" w:rsidP="00EC4F1C">
      <w:pPr>
        <w:pStyle w:val="Corpodetexto3"/>
        <w:rPr>
          <w:rFonts w:ascii="Times New Roman" w:hAnsi="Times New Roman"/>
          <w:szCs w:val="22"/>
        </w:rPr>
      </w:pPr>
    </w:p>
    <w:p w:rsidR="00EC4F1C" w:rsidRDefault="00EC4F1C" w:rsidP="00EC4F1C">
      <w:pPr>
        <w:jc w:val="both"/>
        <w:rPr>
          <w:color w:val="FF0000"/>
          <w:sz w:val="22"/>
          <w:szCs w:val="22"/>
        </w:rPr>
      </w:pPr>
      <w:r>
        <w:rPr>
          <w:sz w:val="22"/>
          <w:szCs w:val="22"/>
        </w:rPr>
        <w:t>25.2. As reuniões de abertura dos envelopes serão sempre públicas</w:t>
      </w:r>
      <w:r>
        <w:rPr>
          <w:color w:val="FF0000"/>
          <w:sz w:val="22"/>
          <w:szCs w:val="22"/>
        </w:rPr>
        <w:t>.</w:t>
      </w:r>
    </w:p>
    <w:p w:rsidR="00EC4F1C" w:rsidRDefault="00EC4F1C" w:rsidP="00EC4F1C">
      <w:pPr>
        <w:pStyle w:val="Corpodetexto"/>
        <w:rPr>
          <w:color w:val="FF0000"/>
          <w:sz w:val="22"/>
          <w:szCs w:val="22"/>
        </w:rPr>
      </w:pPr>
    </w:p>
    <w:p w:rsidR="00EC4F1C" w:rsidRDefault="00EC4F1C" w:rsidP="00EC4F1C">
      <w:pPr>
        <w:jc w:val="both"/>
        <w:rPr>
          <w:sz w:val="22"/>
          <w:szCs w:val="22"/>
        </w:rPr>
      </w:pPr>
      <w:r>
        <w:rPr>
          <w:sz w:val="22"/>
          <w:szCs w:val="22"/>
        </w:rPr>
        <w:t xml:space="preserve">25.3. A Equipe de Apoio poderá introduzir aditamentos, modificações ou revisões no presente Edital e seus anexos, até 05 (cinco) dias úteis antes da data marcada para a entrega das propostas. Tais aditamentos, modificações ou revisões, serão encaminhados através de </w:t>
      </w:r>
      <w:proofErr w:type="spellStart"/>
      <w:r>
        <w:rPr>
          <w:sz w:val="22"/>
          <w:szCs w:val="22"/>
        </w:rPr>
        <w:t>email</w:t>
      </w:r>
      <w:proofErr w:type="spellEnd"/>
      <w:r>
        <w:rPr>
          <w:sz w:val="22"/>
          <w:szCs w:val="22"/>
        </w:rPr>
        <w:t>, fac-símile ou telegrama circular a todos os interessados que tenham adquirido o Edital desta licitação, e na hipótese de influírem substancialmente na elaboração das propostas, será dada divulgação pela mesma forma que se deu ao texto original, reabrindo-se o prazo inicialmente estabelecido.</w:t>
      </w:r>
    </w:p>
    <w:p w:rsidR="00EC4F1C" w:rsidRDefault="00EC4F1C" w:rsidP="00EC4F1C">
      <w:pPr>
        <w:jc w:val="both"/>
        <w:rPr>
          <w:sz w:val="22"/>
          <w:szCs w:val="22"/>
        </w:rPr>
      </w:pPr>
    </w:p>
    <w:p w:rsidR="00EC4F1C" w:rsidRDefault="00EC4F1C" w:rsidP="00EC4F1C">
      <w:pPr>
        <w:tabs>
          <w:tab w:val="left" w:pos="8820"/>
        </w:tabs>
        <w:jc w:val="both"/>
        <w:rPr>
          <w:sz w:val="22"/>
          <w:szCs w:val="22"/>
        </w:rPr>
      </w:pPr>
      <w:r>
        <w:rPr>
          <w:sz w:val="22"/>
          <w:szCs w:val="22"/>
        </w:rPr>
        <w:t>25.4. O licitante é responsável pela fidelidade e legitimidade das informações e dos documentos apresentados em qualquer fase da licitação.</w:t>
      </w:r>
    </w:p>
    <w:p w:rsidR="00EC4F1C" w:rsidRDefault="00EC4F1C" w:rsidP="00EC4F1C">
      <w:pPr>
        <w:jc w:val="both"/>
        <w:rPr>
          <w:sz w:val="22"/>
          <w:szCs w:val="22"/>
        </w:rPr>
      </w:pPr>
      <w:r>
        <w:rPr>
          <w:sz w:val="22"/>
          <w:szCs w:val="22"/>
        </w:rPr>
        <w:t> </w:t>
      </w:r>
    </w:p>
    <w:p w:rsidR="00EC4F1C" w:rsidRDefault="00EC4F1C" w:rsidP="00EC4F1C">
      <w:pPr>
        <w:tabs>
          <w:tab w:val="left" w:pos="8820"/>
        </w:tabs>
        <w:jc w:val="both"/>
        <w:rPr>
          <w:sz w:val="22"/>
          <w:szCs w:val="22"/>
        </w:rPr>
      </w:pPr>
      <w:r>
        <w:rPr>
          <w:sz w:val="22"/>
          <w:szCs w:val="22"/>
        </w:rPr>
        <w:t>25.5. Reserva-se aa pregoeira o direito de solicitar, em qualquer época ou oportunidade, informações complementares.</w:t>
      </w:r>
    </w:p>
    <w:p w:rsidR="00EC4F1C" w:rsidRDefault="00EC4F1C" w:rsidP="00EC4F1C">
      <w:pPr>
        <w:jc w:val="both"/>
        <w:rPr>
          <w:sz w:val="22"/>
          <w:szCs w:val="22"/>
        </w:rPr>
      </w:pPr>
      <w:r>
        <w:rPr>
          <w:sz w:val="22"/>
          <w:szCs w:val="22"/>
        </w:rPr>
        <w:t> </w:t>
      </w:r>
    </w:p>
    <w:p w:rsidR="00EC4F1C" w:rsidRDefault="00EC4F1C" w:rsidP="00EC4F1C">
      <w:pPr>
        <w:tabs>
          <w:tab w:val="left" w:pos="8820"/>
        </w:tabs>
        <w:jc w:val="both"/>
        <w:rPr>
          <w:sz w:val="22"/>
          <w:szCs w:val="22"/>
        </w:rPr>
      </w:pPr>
      <w:r>
        <w:rPr>
          <w:sz w:val="22"/>
          <w:szCs w:val="22"/>
        </w:rPr>
        <w:t xml:space="preserve">25.6. No interesse da Administração, sem que caiba aos participantes qualquer reclamação ou indenização, poderá ser: </w:t>
      </w:r>
    </w:p>
    <w:p w:rsidR="00EC4F1C" w:rsidRDefault="00EC4F1C" w:rsidP="00EC4F1C">
      <w:pPr>
        <w:tabs>
          <w:tab w:val="left" w:pos="8820"/>
        </w:tabs>
        <w:jc w:val="both"/>
        <w:rPr>
          <w:sz w:val="22"/>
          <w:szCs w:val="22"/>
        </w:rPr>
      </w:pPr>
      <w:r>
        <w:rPr>
          <w:sz w:val="22"/>
          <w:szCs w:val="22"/>
        </w:rPr>
        <w:t>a) adiada a data da abertura desta licitação;</w:t>
      </w:r>
    </w:p>
    <w:p w:rsidR="00EC4F1C" w:rsidRDefault="00EC4F1C" w:rsidP="00EC4F1C">
      <w:pPr>
        <w:jc w:val="both"/>
        <w:rPr>
          <w:sz w:val="22"/>
          <w:szCs w:val="22"/>
        </w:rPr>
      </w:pPr>
      <w:r>
        <w:rPr>
          <w:sz w:val="22"/>
          <w:szCs w:val="22"/>
        </w:rPr>
        <w:t>b) alterada as condições do presente edital, com fixação de novo prazo para a sua realização.</w:t>
      </w:r>
    </w:p>
    <w:p w:rsidR="00EC4F1C" w:rsidRDefault="00EC4F1C" w:rsidP="00EC4F1C">
      <w:pPr>
        <w:jc w:val="both"/>
        <w:rPr>
          <w:sz w:val="22"/>
          <w:szCs w:val="22"/>
        </w:rPr>
      </w:pPr>
      <w:r>
        <w:rPr>
          <w:sz w:val="22"/>
          <w:szCs w:val="22"/>
        </w:rPr>
        <w:t> </w:t>
      </w:r>
    </w:p>
    <w:p w:rsidR="00EC4F1C" w:rsidRDefault="00EC4F1C" w:rsidP="00EC4F1C">
      <w:pPr>
        <w:jc w:val="both"/>
        <w:rPr>
          <w:sz w:val="22"/>
          <w:szCs w:val="22"/>
        </w:rPr>
      </w:pPr>
      <w:r>
        <w:rPr>
          <w:sz w:val="22"/>
          <w:szCs w:val="22"/>
        </w:rPr>
        <w:t xml:space="preserve">25.7. Não </w:t>
      </w:r>
      <w:proofErr w:type="gramStart"/>
      <w:r>
        <w:rPr>
          <w:sz w:val="22"/>
          <w:szCs w:val="22"/>
        </w:rPr>
        <w:t>serão</w:t>
      </w:r>
      <w:proofErr w:type="gramEnd"/>
      <w:r>
        <w:rPr>
          <w:sz w:val="22"/>
          <w:szCs w:val="22"/>
        </w:rPr>
        <w:t xml:space="preserve"> permitidos a retirada dos envelopes apresentados e/ou o cancelamento de propostas, pelos licitantes, após a sua entrega.</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25.8. O desatendimento de exigências formais não essenciais não importará no afastamento do licitante, desde que </w:t>
      </w:r>
      <w:proofErr w:type="gramStart"/>
      <w:r>
        <w:rPr>
          <w:sz w:val="22"/>
          <w:szCs w:val="22"/>
        </w:rPr>
        <w:t>sejam</w:t>
      </w:r>
      <w:proofErr w:type="gramEnd"/>
      <w:r>
        <w:rPr>
          <w:sz w:val="22"/>
          <w:szCs w:val="22"/>
        </w:rPr>
        <w:t xml:space="preserve"> possíveis a aferição da sua qualificação e a exata compreensão da sua proposta, durante a realização da sessão pública de Pregão.</w:t>
      </w:r>
    </w:p>
    <w:p w:rsidR="00EC4F1C" w:rsidRDefault="00EC4F1C" w:rsidP="00EC4F1C">
      <w:pPr>
        <w:jc w:val="both"/>
        <w:rPr>
          <w:sz w:val="22"/>
          <w:szCs w:val="22"/>
        </w:rPr>
      </w:pPr>
      <w:r>
        <w:rPr>
          <w:sz w:val="22"/>
          <w:szCs w:val="22"/>
        </w:rPr>
        <w:t> </w:t>
      </w:r>
    </w:p>
    <w:p w:rsidR="00EC4F1C" w:rsidRDefault="00EC4F1C" w:rsidP="00EC4F1C">
      <w:pPr>
        <w:jc w:val="both"/>
        <w:rPr>
          <w:sz w:val="22"/>
          <w:szCs w:val="22"/>
        </w:rPr>
      </w:pPr>
      <w:r>
        <w:rPr>
          <w:sz w:val="22"/>
          <w:szCs w:val="22"/>
        </w:rPr>
        <w:t>25.9. As normas que disciplinam este pregão serão sempre interpretadas em favor da ampliação da disputa entre os interessados, desde que não comprometam o interesse da Administração, a finalidade e a segurança da contratação.</w:t>
      </w:r>
    </w:p>
    <w:p w:rsidR="00EC4F1C" w:rsidRDefault="00EC4F1C" w:rsidP="00EC4F1C">
      <w:pPr>
        <w:tabs>
          <w:tab w:val="left" w:pos="4080"/>
        </w:tabs>
        <w:jc w:val="both"/>
        <w:rPr>
          <w:color w:val="FF0000"/>
          <w:sz w:val="22"/>
          <w:szCs w:val="22"/>
        </w:rPr>
      </w:pPr>
      <w:r>
        <w:rPr>
          <w:sz w:val="22"/>
          <w:szCs w:val="22"/>
        </w:rPr>
        <w:tab/>
      </w:r>
      <w:r>
        <w:rPr>
          <w:color w:val="FF0000"/>
          <w:sz w:val="22"/>
          <w:szCs w:val="22"/>
        </w:rPr>
        <w:tab/>
      </w:r>
    </w:p>
    <w:p w:rsidR="00EC4F1C" w:rsidRDefault="00EC4F1C" w:rsidP="00EC4F1C">
      <w:pPr>
        <w:jc w:val="both"/>
        <w:rPr>
          <w:sz w:val="22"/>
          <w:szCs w:val="22"/>
        </w:rPr>
      </w:pPr>
      <w:r>
        <w:rPr>
          <w:sz w:val="22"/>
          <w:szCs w:val="22"/>
        </w:rPr>
        <w:t xml:space="preserve">25.10. Na contagem dos prazos recursais deste edital será excluído o dia de início e incluído o dia de vencimento, considerando-se o expediente normal, no horário de 12 </w:t>
      </w:r>
      <w:proofErr w:type="gramStart"/>
      <w:r>
        <w:rPr>
          <w:sz w:val="22"/>
          <w:szCs w:val="22"/>
        </w:rPr>
        <w:t>às</w:t>
      </w:r>
      <w:proofErr w:type="gramEnd"/>
      <w:r>
        <w:rPr>
          <w:sz w:val="22"/>
          <w:szCs w:val="22"/>
        </w:rPr>
        <w:t xml:space="preserve"> 17 horas.</w:t>
      </w:r>
    </w:p>
    <w:p w:rsidR="00EC4F1C" w:rsidRDefault="00EC4F1C" w:rsidP="00EC4F1C">
      <w:pPr>
        <w:jc w:val="both"/>
        <w:rPr>
          <w:sz w:val="22"/>
          <w:szCs w:val="22"/>
        </w:rPr>
      </w:pPr>
    </w:p>
    <w:p w:rsidR="00EC4F1C" w:rsidRDefault="00EC4F1C" w:rsidP="00EC4F1C">
      <w:pPr>
        <w:jc w:val="both"/>
        <w:rPr>
          <w:sz w:val="22"/>
          <w:szCs w:val="22"/>
        </w:rPr>
      </w:pPr>
      <w:r>
        <w:rPr>
          <w:sz w:val="22"/>
          <w:szCs w:val="22"/>
        </w:rPr>
        <w:t>25.11. A Ata de Registro de Preços, durante sua vigência, poderá ser utilizada por qualquer órgão público em todas as esferas de governo, Estadual, Federal e Municipal que não tenham participado do certame licitatório, mediante prévia consulta ao órgão gerenciador, nas quantidades máximas estabelecidas no edital, mediante acordo de cooperação.</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25.12. Maiores esclarecimentos ou quaisquer outras informações suplementares com relação a eventuais dúvidas de interpretação do presente edital poderão ser obtidos junto à Equipe de Apoio, no horário de 12 </w:t>
      </w:r>
      <w:proofErr w:type="gramStart"/>
      <w:r>
        <w:rPr>
          <w:sz w:val="22"/>
          <w:szCs w:val="22"/>
        </w:rPr>
        <w:t>às</w:t>
      </w:r>
      <w:proofErr w:type="gramEnd"/>
      <w:r>
        <w:rPr>
          <w:sz w:val="22"/>
          <w:szCs w:val="22"/>
        </w:rPr>
        <w:t xml:space="preserve"> 17 horas, no Setor de Licitações, na Praça Getúlio Vargas, s/nº, Setor II, centro, Fama, MG ou pelo telefone (35) 3296-1293 ou pelo e-mail: compraslicitacao@fama.mg.gov.br.</w:t>
      </w:r>
    </w:p>
    <w:p w:rsidR="00EC4F1C" w:rsidRDefault="00EC4F1C" w:rsidP="00EC4F1C">
      <w:pPr>
        <w:jc w:val="both"/>
        <w:rPr>
          <w:sz w:val="22"/>
          <w:szCs w:val="22"/>
        </w:rPr>
      </w:pPr>
    </w:p>
    <w:p w:rsidR="00EC4F1C" w:rsidRDefault="00EC4F1C" w:rsidP="00EC4F1C">
      <w:pPr>
        <w:jc w:val="both"/>
        <w:rPr>
          <w:sz w:val="22"/>
          <w:szCs w:val="22"/>
        </w:rPr>
      </w:pPr>
      <w:r>
        <w:rPr>
          <w:sz w:val="22"/>
          <w:szCs w:val="22"/>
        </w:rPr>
        <w:lastRenderedPageBreak/>
        <w:t>25.13. Havendo desistência por parte do licitante, após o encerramento da reunião de abertura, se sujeitará este às penalidades previstas nesta licitação.</w:t>
      </w:r>
    </w:p>
    <w:p w:rsidR="00EC4F1C" w:rsidRDefault="00EC4F1C" w:rsidP="00EC4F1C">
      <w:pPr>
        <w:jc w:val="both"/>
        <w:rPr>
          <w:sz w:val="22"/>
          <w:szCs w:val="22"/>
        </w:rPr>
      </w:pPr>
    </w:p>
    <w:p w:rsidR="00EC4F1C" w:rsidRDefault="00EC4F1C" w:rsidP="00EC4F1C">
      <w:pPr>
        <w:jc w:val="both"/>
        <w:rPr>
          <w:sz w:val="22"/>
          <w:szCs w:val="22"/>
        </w:rPr>
      </w:pPr>
      <w:r>
        <w:rPr>
          <w:sz w:val="22"/>
          <w:szCs w:val="22"/>
        </w:rPr>
        <w:t>25.14. De acordo com conveniência da Prefeitura Municipal de Fama, devidamente justificada, quantidades poderão ser aumentadas ou reduzidas até o limite de 25% (vinte e cinco por cento) conforme o § 1º do art. 65 da Lei nº 8.666/93.</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25.15. Os casos omissos, bem como as dúvidas suscitadas, serão </w:t>
      </w:r>
      <w:proofErr w:type="gramStart"/>
      <w:r>
        <w:rPr>
          <w:sz w:val="22"/>
          <w:szCs w:val="22"/>
        </w:rPr>
        <w:t>resolvidas</w:t>
      </w:r>
      <w:proofErr w:type="gramEnd"/>
      <w:r>
        <w:rPr>
          <w:sz w:val="22"/>
          <w:szCs w:val="22"/>
        </w:rPr>
        <w:t xml:space="preserve"> pela pregoeira, tudo de conformidade com as normas jurídicas e administrativas aplicáveis, e nos Princípios Gerais do Direito. </w:t>
      </w:r>
    </w:p>
    <w:p w:rsidR="00EC4F1C" w:rsidRDefault="00EC4F1C" w:rsidP="00EC4F1C">
      <w:pPr>
        <w:jc w:val="both"/>
        <w:rPr>
          <w:sz w:val="22"/>
          <w:szCs w:val="22"/>
        </w:rPr>
      </w:pPr>
    </w:p>
    <w:p w:rsidR="00EC4F1C" w:rsidRDefault="00EC4F1C" w:rsidP="00EC4F1C">
      <w:pPr>
        <w:jc w:val="both"/>
        <w:rPr>
          <w:sz w:val="22"/>
          <w:szCs w:val="22"/>
        </w:rPr>
      </w:pPr>
      <w:r>
        <w:rPr>
          <w:sz w:val="22"/>
          <w:szCs w:val="22"/>
        </w:rPr>
        <w:t>25.16. Para efeito da presente licitação será considerado o horário oficial de Brasília.</w:t>
      </w:r>
    </w:p>
    <w:p w:rsidR="00EC4F1C" w:rsidRDefault="00EC4F1C" w:rsidP="00EC4F1C">
      <w:pPr>
        <w:jc w:val="both"/>
        <w:rPr>
          <w:sz w:val="22"/>
          <w:szCs w:val="22"/>
        </w:rPr>
      </w:pPr>
    </w:p>
    <w:p w:rsidR="00EC4F1C" w:rsidRDefault="00EC4F1C" w:rsidP="00EC4F1C">
      <w:pPr>
        <w:pStyle w:val="Recuodecorpodetexto"/>
        <w:ind w:firstLine="0"/>
        <w:jc w:val="both"/>
        <w:rPr>
          <w:rFonts w:ascii="Times New Roman" w:hAnsi="Times New Roman"/>
          <w:sz w:val="22"/>
          <w:szCs w:val="22"/>
        </w:rPr>
      </w:pPr>
      <w:r>
        <w:rPr>
          <w:rFonts w:ascii="Times New Roman" w:hAnsi="Times New Roman"/>
          <w:sz w:val="22"/>
          <w:szCs w:val="22"/>
        </w:rPr>
        <w:t>25.17. O foro da Comarca de Paraguaçu/MG será competente para dirimir questões oriundas da presente convocação, renunciando as partes a qualquer outro, por mais privilegiado que seja.</w:t>
      </w:r>
    </w:p>
    <w:p w:rsidR="00EC4F1C" w:rsidRDefault="00EC4F1C" w:rsidP="00EC4F1C">
      <w:pPr>
        <w:jc w:val="both"/>
        <w:rPr>
          <w:sz w:val="22"/>
          <w:szCs w:val="22"/>
        </w:rPr>
      </w:pPr>
    </w:p>
    <w:p w:rsidR="00EC4F1C" w:rsidRDefault="00EC4F1C" w:rsidP="00EC4F1C">
      <w:pPr>
        <w:pStyle w:val="bodytextindent2"/>
        <w:ind w:left="0"/>
        <w:rPr>
          <w:sz w:val="22"/>
          <w:szCs w:val="22"/>
        </w:rPr>
      </w:pPr>
      <w:r>
        <w:rPr>
          <w:sz w:val="22"/>
          <w:szCs w:val="22"/>
        </w:rPr>
        <w:t>25.18. Constituem anexos deste Edital, dele fazendo parte integrante:</w:t>
      </w: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r>
        <w:rPr>
          <w:rFonts w:ascii="Times New Roman" w:hAnsi="Times New Roman"/>
          <w:sz w:val="22"/>
          <w:szCs w:val="22"/>
        </w:rPr>
        <w:t>ANEXO I - Termo de Referência.</w:t>
      </w:r>
    </w:p>
    <w:p w:rsidR="00EC4F1C" w:rsidRDefault="00EC4F1C" w:rsidP="00EC4F1C">
      <w:pPr>
        <w:pStyle w:val="TextosemFormatao"/>
        <w:jc w:val="both"/>
        <w:rPr>
          <w:rFonts w:ascii="Times New Roman" w:hAnsi="Times New Roman"/>
          <w:sz w:val="22"/>
          <w:szCs w:val="22"/>
        </w:rPr>
      </w:pPr>
      <w:r>
        <w:rPr>
          <w:rFonts w:ascii="Times New Roman" w:hAnsi="Times New Roman"/>
          <w:sz w:val="22"/>
          <w:szCs w:val="22"/>
        </w:rPr>
        <w:t>ANEXO II - Modelo de Credenciamento.</w:t>
      </w:r>
    </w:p>
    <w:p w:rsidR="00EC4F1C" w:rsidRDefault="00EC4F1C" w:rsidP="00EC4F1C">
      <w:pPr>
        <w:pStyle w:val="TextosemFormatao"/>
        <w:jc w:val="both"/>
        <w:rPr>
          <w:rFonts w:ascii="Times New Roman" w:hAnsi="Times New Roman"/>
          <w:sz w:val="22"/>
          <w:szCs w:val="22"/>
        </w:rPr>
      </w:pPr>
      <w:r>
        <w:rPr>
          <w:rFonts w:ascii="Times New Roman" w:hAnsi="Times New Roman"/>
          <w:sz w:val="22"/>
          <w:szCs w:val="22"/>
        </w:rPr>
        <w:t>ANEXO III - Modelo de Declaração de Atendimento ao art. 7º, XXXIII, da CR/</w:t>
      </w:r>
      <w:proofErr w:type="gramStart"/>
      <w:r>
        <w:rPr>
          <w:rFonts w:ascii="Times New Roman" w:hAnsi="Times New Roman"/>
          <w:sz w:val="22"/>
          <w:szCs w:val="22"/>
        </w:rPr>
        <w:t>88</w:t>
      </w:r>
      <w:proofErr w:type="gramEnd"/>
    </w:p>
    <w:p w:rsidR="00EC4F1C" w:rsidRDefault="00EC4F1C" w:rsidP="00EC4F1C">
      <w:pPr>
        <w:rPr>
          <w:sz w:val="22"/>
          <w:szCs w:val="22"/>
        </w:rPr>
      </w:pPr>
      <w:r>
        <w:rPr>
          <w:sz w:val="22"/>
          <w:szCs w:val="22"/>
        </w:rPr>
        <w:t>ANEXO IV - Modelo de Declaração de cumprimento dos requisitos de habilitação</w:t>
      </w:r>
    </w:p>
    <w:p w:rsidR="00EC4F1C" w:rsidRDefault="00EC4F1C" w:rsidP="00EC4F1C">
      <w:pPr>
        <w:pStyle w:val="TextosemFormatao"/>
        <w:jc w:val="both"/>
        <w:rPr>
          <w:rFonts w:ascii="Times New Roman" w:hAnsi="Times New Roman"/>
          <w:sz w:val="22"/>
          <w:szCs w:val="22"/>
        </w:rPr>
      </w:pPr>
      <w:r>
        <w:rPr>
          <w:rFonts w:ascii="Times New Roman" w:hAnsi="Times New Roman"/>
          <w:sz w:val="22"/>
          <w:szCs w:val="22"/>
        </w:rPr>
        <w:t>ANEXO V - Modelo de Declaração de Inexistência de fato superveniente.</w:t>
      </w:r>
    </w:p>
    <w:p w:rsidR="00EC4F1C" w:rsidRDefault="00EC4F1C" w:rsidP="00EC4F1C">
      <w:pPr>
        <w:pStyle w:val="TextosemFormatao"/>
        <w:jc w:val="both"/>
        <w:rPr>
          <w:rFonts w:ascii="Times New Roman" w:hAnsi="Times New Roman"/>
          <w:sz w:val="22"/>
          <w:szCs w:val="22"/>
        </w:rPr>
      </w:pPr>
      <w:proofErr w:type="gramStart"/>
      <w:r>
        <w:rPr>
          <w:rFonts w:ascii="Times New Roman" w:hAnsi="Times New Roman"/>
          <w:sz w:val="22"/>
          <w:szCs w:val="22"/>
        </w:rPr>
        <w:t>ANEXO VI</w:t>
      </w:r>
      <w:proofErr w:type="gramEnd"/>
      <w:r>
        <w:rPr>
          <w:rFonts w:ascii="Times New Roman" w:hAnsi="Times New Roman"/>
          <w:sz w:val="22"/>
          <w:szCs w:val="22"/>
        </w:rPr>
        <w:t xml:space="preserve"> - Modelo de Proposta Padronizada.</w:t>
      </w:r>
    </w:p>
    <w:p w:rsidR="00EC4F1C" w:rsidRDefault="00EC4F1C" w:rsidP="00EC4F1C">
      <w:pPr>
        <w:pStyle w:val="TextosemFormatao"/>
        <w:jc w:val="both"/>
        <w:rPr>
          <w:rFonts w:ascii="Times New Roman" w:hAnsi="Times New Roman"/>
          <w:sz w:val="22"/>
          <w:szCs w:val="22"/>
        </w:rPr>
      </w:pPr>
      <w:r>
        <w:rPr>
          <w:rFonts w:ascii="Times New Roman" w:hAnsi="Times New Roman"/>
          <w:sz w:val="22"/>
          <w:szCs w:val="22"/>
        </w:rPr>
        <w:t>ANEXO VII - Minuta da Ata de Registro de Preços (ARP).</w:t>
      </w:r>
    </w:p>
    <w:p w:rsidR="00EC4F1C" w:rsidRDefault="00EC4F1C" w:rsidP="00EC4F1C">
      <w:pPr>
        <w:pStyle w:val="TextosemFormatao"/>
        <w:jc w:val="both"/>
        <w:rPr>
          <w:rFonts w:ascii="Times New Roman" w:hAnsi="Times New Roman"/>
          <w:sz w:val="22"/>
          <w:szCs w:val="22"/>
        </w:rPr>
      </w:pPr>
      <w:r>
        <w:rPr>
          <w:rFonts w:ascii="Times New Roman" w:hAnsi="Times New Roman"/>
          <w:sz w:val="22"/>
          <w:szCs w:val="22"/>
        </w:rPr>
        <w:t>ANEXO VIII – Preço Médio</w:t>
      </w: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p>
    <w:p w:rsidR="00EC4F1C" w:rsidRDefault="00EC4F1C" w:rsidP="00EC4F1C">
      <w:pPr>
        <w:jc w:val="center"/>
        <w:rPr>
          <w:sz w:val="22"/>
          <w:szCs w:val="22"/>
        </w:rPr>
      </w:pPr>
      <w:r>
        <w:rPr>
          <w:sz w:val="22"/>
          <w:szCs w:val="22"/>
        </w:rPr>
        <w:t>Município de Fama - MG, 2</w:t>
      </w:r>
      <w:r w:rsidR="00192046">
        <w:rPr>
          <w:sz w:val="22"/>
          <w:szCs w:val="22"/>
        </w:rPr>
        <w:t>6</w:t>
      </w:r>
      <w:r>
        <w:rPr>
          <w:sz w:val="22"/>
          <w:szCs w:val="22"/>
        </w:rPr>
        <w:t xml:space="preserve"> de maio de 20</w:t>
      </w:r>
      <w:r w:rsidR="00192046">
        <w:rPr>
          <w:sz w:val="22"/>
          <w:szCs w:val="22"/>
        </w:rPr>
        <w:t>20</w:t>
      </w:r>
      <w:r>
        <w:rPr>
          <w:sz w:val="22"/>
          <w:szCs w:val="22"/>
        </w:rPr>
        <w:t>.</w:t>
      </w:r>
    </w:p>
    <w:p w:rsidR="00EC4F1C" w:rsidRDefault="00EC4F1C" w:rsidP="00EC4F1C">
      <w:pPr>
        <w:rPr>
          <w:sz w:val="22"/>
          <w:szCs w:val="22"/>
        </w:rPr>
      </w:pPr>
    </w:p>
    <w:p w:rsidR="00EC4F1C" w:rsidRDefault="00EC4F1C" w:rsidP="00EC4F1C">
      <w:pPr>
        <w:rPr>
          <w:sz w:val="22"/>
          <w:szCs w:val="22"/>
        </w:rPr>
      </w:pPr>
    </w:p>
    <w:p w:rsidR="00EC4F1C" w:rsidRDefault="00EC4F1C" w:rsidP="00EC4F1C">
      <w:pPr>
        <w:pStyle w:val="TextosemFormatao"/>
        <w:jc w:val="both"/>
        <w:rPr>
          <w:rFonts w:ascii="Times New Roman" w:hAnsi="Times New Roman"/>
          <w:sz w:val="22"/>
          <w:szCs w:val="22"/>
        </w:rPr>
      </w:pPr>
    </w:p>
    <w:p w:rsidR="00EC4F1C" w:rsidRDefault="00EC4F1C" w:rsidP="00EC4F1C">
      <w:pPr>
        <w:jc w:val="center"/>
        <w:rPr>
          <w:b/>
          <w:bCs/>
          <w:sz w:val="22"/>
          <w:szCs w:val="22"/>
        </w:rPr>
      </w:pPr>
      <w:r>
        <w:rPr>
          <w:b/>
          <w:bCs/>
          <w:sz w:val="22"/>
          <w:szCs w:val="22"/>
        </w:rPr>
        <w:t>FLÁVIA PIZANI JUNQUEIRA BERTOCCO</w:t>
      </w:r>
    </w:p>
    <w:p w:rsidR="00EC4F1C" w:rsidRDefault="00EC4F1C" w:rsidP="00EC4F1C">
      <w:pPr>
        <w:jc w:val="center"/>
        <w:rPr>
          <w:bCs/>
          <w:sz w:val="22"/>
          <w:szCs w:val="22"/>
        </w:rPr>
      </w:pPr>
      <w:r>
        <w:rPr>
          <w:bCs/>
          <w:sz w:val="22"/>
          <w:szCs w:val="22"/>
        </w:rPr>
        <w:t>Pregoeira</w:t>
      </w: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
          <w:bCs/>
          <w:sz w:val="22"/>
          <w:szCs w:val="22"/>
        </w:rPr>
      </w:pPr>
      <w:r>
        <w:rPr>
          <w:b/>
          <w:bCs/>
          <w:sz w:val="22"/>
          <w:szCs w:val="22"/>
        </w:rPr>
        <w:lastRenderedPageBreak/>
        <w:t>ANEXO I</w:t>
      </w:r>
    </w:p>
    <w:p w:rsidR="00EC4F1C" w:rsidRDefault="00EC4F1C" w:rsidP="00EC4F1C">
      <w:pPr>
        <w:jc w:val="center"/>
        <w:rPr>
          <w:b/>
          <w:bCs/>
          <w:sz w:val="22"/>
          <w:szCs w:val="22"/>
        </w:rPr>
      </w:pPr>
    </w:p>
    <w:p w:rsidR="00EC4F1C" w:rsidRDefault="00EC4F1C" w:rsidP="00EC4F1C">
      <w:pPr>
        <w:jc w:val="center"/>
        <w:rPr>
          <w:b/>
          <w:sz w:val="22"/>
          <w:szCs w:val="22"/>
        </w:rPr>
      </w:pPr>
      <w:r>
        <w:rPr>
          <w:b/>
          <w:bCs/>
          <w:sz w:val="22"/>
          <w:szCs w:val="22"/>
        </w:rPr>
        <w:t>TERMO DE REFERÊNCIA</w:t>
      </w:r>
    </w:p>
    <w:p w:rsidR="00EC4F1C" w:rsidRDefault="00EC4F1C" w:rsidP="00EC4F1C">
      <w:pPr>
        <w:jc w:val="both"/>
        <w:rPr>
          <w:b/>
          <w:sz w:val="22"/>
          <w:szCs w:val="22"/>
        </w:rPr>
      </w:pPr>
    </w:p>
    <w:p w:rsidR="00EC4F1C" w:rsidRDefault="00EC4F1C" w:rsidP="00EC4F1C">
      <w:pPr>
        <w:shd w:val="clear" w:color="auto" w:fill="C0C0C0"/>
        <w:autoSpaceDE w:val="0"/>
        <w:autoSpaceDN w:val="0"/>
        <w:adjustRightInd w:val="0"/>
        <w:jc w:val="both"/>
        <w:rPr>
          <w:b/>
          <w:sz w:val="22"/>
          <w:szCs w:val="22"/>
        </w:rPr>
      </w:pPr>
      <w:r>
        <w:rPr>
          <w:b/>
          <w:sz w:val="22"/>
          <w:szCs w:val="22"/>
        </w:rPr>
        <w:t>1. DO OBJETO</w:t>
      </w:r>
    </w:p>
    <w:p w:rsidR="00EC4F1C" w:rsidRDefault="00EC4F1C" w:rsidP="00EC4F1C">
      <w:pPr>
        <w:jc w:val="both"/>
        <w:rPr>
          <w:sz w:val="22"/>
          <w:szCs w:val="22"/>
        </w:rPr>
      </w:pPr>
    </w:p>
    <w:p w:rsidR="00EC4F1C" w:rsidRDefault="00EC4F1C" w:rsidP="00EC4F1C">
      <w:pPr>
        <w:widowControl w:val="0"/>
        <w:jc w:val="both"/>
        <w:rPr>
          <w:sz w:val="22"/>
          <w:szCs w:val="22"/>
        </w:rPr>
      </w:pPr>
      <w:r>
        <w:rPr>
          <w:sz w:val="22"/>
          <w:szCs w:val="22"/>
        </w:rPr>
        <w:t xml:space="preserve">1.1. O objeto desta licitação é o registro de preços, que vigorará por </w:t>
      </w:r>
      <w:proofErr w:type="gramStart"/>
      <w:r>
        <w:rPr>
          <w:sz w:val="22"/>
          <w:szCs w:val="22"/>
        </w:rPr>
        <w:t>1</w:t>
      </w:r>
      <w:proofErr w:type="gramEnd"/>
      <w:r>
        <w:rPr>
          <w:sz w:val="22"/>
          <w:szCs w:val="22"/>
        </w:rPr>
        <w:t xml:space="preserve"> (um) ano, </w:t>
      </w:r>
      <w:r>
        <w:rPr>
          <w:bCs/>
          <w:iCs/>
          <w:sz w:val="22"/>
          <w:szCs w:val="22"/>
        </w:rPr>
        <w:t xml:space="preserve">para futura e eventual contratação de farmácias </w:t>
      </w:r>
      <w:r>
        <w:rPr>
          <w:sz w:val="22"/>
          <w:szCs w:val="22"/>
        </w:rPr>
        <w:t xml:space="preserve">para fornecimento de medicamentos manipulados, a partir da manipulação </w:t>
      </w:r>
      <w:r>
        <w:rPr>
          <w:color w:val="000000"/>
          <w:sz w:val="22"/>
          <w:szCs w:val="22"/>
          <w:shd w:val="clear" w:color="auto" w:fill="FFFFFF"/>
        </w:rPr>
        <w:t>de fórmulas magistrais e oficinais</w:t>
      </w:r>
      <w:r>
        <w:rPr>
          <w:bCs/>
          <w:sz w:val="22"/>
          <w:szCs w:val="22"/>
        </w:rPr>
        <w:t xml:space="preserve"> a serem adquiridos pelo menor preço por item, </w:t>
      </w:r>
      <w:r>
        <w:rPr>
          <w:sz w:val="22"/>
          <w:szCs w:val="22"/>
        </w:rPr>
        <w:t>conforme relação abaixo:</w:t>
      </w:r>
    </w:p>
    <w:p w:rsidR="00EC4F1C" w:rsidRDefault="00EC4F1C" w:rsidP="00EC4F1C">
      <w:pPr>
        <w:widowControl w:val="0"/>
        <w:jc w:val="both"/>
        <w:rPr>
          <w:sz w:val="22"/>
          <w:szCs w:val="22"/>
        </w:rPr>
      </w:pPr>
    </w:p>
    <w:p w:rsidR="00EC4F1C" w:rsidRDefault="00EC4F1C" w:rsidP="00EC4F1C">
      <w:pPr>
        <w:widowControl w:val="0"/>
        <w:jc w:val="both"/>
        <w:rPr>
          <w:sz w:val="22"/>
          <w:szCs w:val="22"/>
        </w:rPr>
      </w:pPr>
    </w:p>
    <w:tbl>
      <w:tblPr>
        <w:tblW w:w="9704" w:type="dxa"/>
        <w:tblCellMar>
          <w:left w:w="70" w:type="dxa"/>
          <w:right w:w="70" w:type="dxa"/>
        </w:tblCellMar>
        <w:tblLook w:val="04A0" w:firstRow="1" w:lastRow="0" w:firstColumn="1" w:lastColumn="0" w:noHBand="0" w:noVBand="1"/>
      </w:tblPr>
      <w:tblGrid>
        <w:gridCol w:w="774"/>
        <w:gridCol w:w="4004"/>
        <w:gridCol w:w="1242"/>
        <w:gridCol w:w="1133"/>
        <w:gridCol w:w="1276"/>
        <w:gridCol w:w="1275"/>
      </w:tblGrid>
      <w:tr w:rsidR="00EC4F1C" w:rsidTr="00EC4F1C">
        <w:trPr>
          <w:trHeight w:val="300"/>
        </w:trPr>
        <w:tc>
          <w:tcPr>
            <w:tcW w:w="774" w:type="dxa"/>
            <w:tcBorders>
              <w:top w:val="single" w:sz="4" w:space="0" w:color="auto"/>
              <w:left w:val="single" w:sz="4" w:space="0" w:color="auto"/>
              <w:bottom w:val="single" w:sz="4" w:space="0" w:color="auto"/>
              <w:right w:val="single" w:sz="4" w:space="0" w:color="auto"/>
            </w:tcBorders>
            <w:noWrap/>
            <w:vAlign w:val="center"/>
            <w:hideMark/>
          </w:tcPr>
          <w:p w:rsidR="00EC4F1C" w:rsidRDefault="00EC4F1C">
            <w:pPr>
              <w:spacing w:line="276" w:lineRule="auto"/>
              <w:jc w:val="center"/>
              <w:rPr>
                <w:b/>
                <w:bCs/>
                <w:color w:val="000000"/>
                <w:sz w:val="20"/>
                <w:lang w:eastAsia="pt-BR"/>
              </w:rPr>
            </w:pPr>
            <w:r>
              <w:rPr>
                <w:b/>
                <w:bCs/>
                <w:color w:val="000000"/>
                <w:sz w:val="20"/>
                <w:lang w:eastAsia="pt-BR"/>
              </w:rPr>
              <w:t>ITEM</w:t>
            </w:r>
          </w:p>
        </w:tc>
        <w:tc>
          <w:tcPr>
            <w:tcW w:w="4004" w:type="dxa"/>
            <w:tcBorders>
              <w:top w:val="single" w:sz="4" w:space="0" w:color="auto"/>
              <w:left w:val="nil"/>
              <w:bottom w:val="single" w:sz="4" w:space="0" w:color="auto"/>
              <w:right w:val="single" w:sz="4" w:space="0" w:color="auto"/>
            </w:tcBorders>
            <w:noWrap/>
            <w:vAlign w:val="center"/>
            <w:hideMark/>
          </w:tcPr>
          <w:p w:rsidR="00EC4F1C" w:rsidRDefault="00EC4F1C">
            <w:pPr>
              <w:spacing w:line="276" w:lineRule="auto"/>
              <w:jc w:val="center"/>
              <w:rPr>
                <w:b/>
                <w:bCs/>
                <w:color w:val="000000"/>
                <w:sz w:val="20"/>
                <w:lang w:eastAsia="pt-BR"/>
              </w:rPr>
            </w:pPr>
            <w:r>
              <w:rPr>
                <w:b/>
                <w:bCs/>
                <w:color w:val="000000"/>
                <w:sz w:val="20"/>
                <w:lang w:eastAsia="pt-BR"/>
              </w:rPr>
              <w:t>ESPECIFICAÇÃO</w:t>
            </w:r>
          </w:p>
        </w:tc>
        <w:tc>
          <w:tcPr>
            <w:tcW w:w="1242" w:type="dxa"/>
            <w:tcBorders>
              <w:top w:val="single" w:sz="4" w:space="0" w:color="auto"/>
              <w:left w:val="nil"/>
              <w:bottom w:val="single" w:sz="4" w:space="0" w:color="auto"/>
              <w:right w:val="single" w:sz="4" w:space="0" w:color="auto"/>
            </w:tcBorders>
            <w:noWrap/>
            <w:vAlign w:val="center"/>
            <w:hideMark/>
          </w:tcPr>
          <w:p w:rsidR="00EC4F1C" w:rsidRDefault="00EC4F1C">
            <w:pPr>
              <w:spacing w:line="276" w:lineRule="auto"/>
              <w:jc w:val="center"/>
              <w:rPr>
                <w:b/>
                <w:bCs/>
                <w:color w:val="000000"/>
                <w:sz w:val="20"/>
                <w:lang w:eastAsia="pt-BR"/>
              </w:rPr>
            </w:pPr>
            <w:r>
              <w:rPr>
                <w:b/>
                <w:bCs/>
                <w:color w:val="000000"/>
                <w:sz w:val="20"/>
                <w:lang w:eastAsia="pt-BR"/>
              </w:rPr>
              <w:t>UNIDADE</w:t>
            </w:r>
          </w:p>
        </w:tc>
        <w:tc>
          <w:tcPr>
            <w:tcW w:w="1133" w:type="dxa"/>
            <w:tcBorders>
              <w:top w:val="single" w:sz="4" w:space="0" w:color="auto"/>
              <w:left w:val="nil"/>
              <w:bottom w:val="single" w:sz="4" w:space="0" w:color="auto"/>
              <w:right w:val="single" w:sz="4" w:space="0" w:color="auto"/>
            </w:tcBorders>
            <w:noWrap/>
            <w:vAlign w:val="center"/>
            <w:hideMark/>
          </w:tcPr>
          <w:p w:rsidR="00EC4F1C" w:rsidRDefault="00EC4F1C">
            <w:pPr>
              <w:spacing w:line="276" w:lineRule="auto"/>
              <w:jc w:val="center"/>
              <w:rPr>
                <w:b/>
                <w:bCs/>
                <w:color w:val="000000"/>
                <w:sz w:val="20"/>
                <w:lang w:eastAsia="pt-BR"/>
              </w:rPr>
            </w:pPr>
            <w:r>
              <w:rPr>
                <w:b/>
                <w:bCs/>
                <w:color w:val="000000"/>
                <w:sz w:val="20"/>
                <w:lang w:eastAsia="pt-BR"/>
              </w:rPr>
              <w:t>QUANT. COTADA</w:t>
            </w:r>
          </w:p>
        </w:tc>
        <w:tc>
          <w:tcPr>
            <w:tcW w:w="1276" w:type="dxa"/>
            <w:tcBorders>
              <w:top w:val="single" w:sz="4" w:space="0" w:color="auto"/>
              <w:left w:val="nil"/>
              <w:bottom w:val="single" w:sz="4" w:space="0" w:color="auto"/>
              <w:right w:val="single" w:sz="4" w:space="0" w:color="auto"/>
            </w:tcBorders>
            <w:noWrap/>
            <w:vAlign w:val="center"/>
            <w:hideMark/>
          </w:tcPr>
          <w:p w:rsidR="00EC4F1C" w:rsidRDefault="00EC4F1C">
            <w:pPr>
              <w:spacing w:line="276" w:lineRule="auto"/>
              <w:jc w:val="center"/>
              <w:rPr>
                <w:b/>
                <w:bCs/>
                <w:color w:val="000000"/>
                <w:sz w:val="20"/>
                <w:lang w:eastAsia="pt-BR"/>
              </w:rPr>
            </w:pPr>
            <w:r>
              <w:rPr>
                <w:b/>
                <w:bCs/>
                <w:color w:val="000000"/>
                <w:sz w:val="20"/>
                <w:lang w:eastAsia="pt-BR"/>
              </w:rPr>
              <w:t>VALOR UNIT. R$</w:t>
            </w:r>
          </w:p>
        </w:tc>
        <w:tc>
          <w:tcPr>
            <w:tcW w:w="1275" w:type="dxa"/>
            <w:tcBorders>
              <w:top w:val="single" w:sz="4" w:space="0" w:color="auto"/>
              <w:left w:val="nil"/>
              <w:bottom w:val="single" w:sz="4" w:space="0" w:color="auto"/>
              <w:right w:val="single" w:sz="4" w:space="0" w:color="auto"/>
            </w:tcBorders>
            <w:noWrap/>
            <w:vAlign w:val="center"/>
            <w:hideMark/>
          </w:tcPr>
          <w:p w:rsidR="00EC4F1C" w:rsidRDefault="00EC4F1C">
            <w:pPr>
              <w:spacing w:line="276" w:lineRule="auto"/>
              <w:jc w:val="center"/>
              <w:rPr>
                <w:b/>
                <w:bCs/>
                <w:color w:val="000000"/>
                <w:sz w:val="20"/>
                <w:lang w:eastAsia="pt-BR"/>
              </w:rPr>
            </w:pPr>
            <w:r>
              <w:rPr>
                <w:b/>
                <w:bCs/>
                <w:color w:val="000000"/>
                <w:sz w:val="20"/>
                <w:lang w:eastAsia="pt-BR"/>
              </w:rPr>
              <w:t>VALOR TOTAL R$</w:t>
            </w: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Start"/>
            <w:r>
              <w:rPr>
                <w:color w:val="000000"/>
                <w:sz w:val="20"/>
                <w:lang w:eastAsia="pt-BR"/>
              </w:rPr>
              <w:t>1</w:t>
            </w:r>
            <w:proofErr w:type="gramEnd"/>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ACARBOSE 100MG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hideMark/>
          </w:tcPr>
          <w:p w:rsidR="00EC4F1C" w:rsidRDefault="00586F02">
            <w:pPr>
              <w:spacing w:line="276" w:lineRule="auto"/>
              <w:jc w:val="right"/>
              <w:rPr>
                <w:color w:val="000000"/>
                <w:sz w:val="20"/>
                <w:lang w:eastAsia="pt-BR"/>
              </w:rPr>
            </w:pPr>
            <w:r>
              <w:rPr>
                <w:color w:val="000000"/>
                <w:sz w:val="20"/>
                <w:lang w:eastAsia="pt-BR"/>
              </w:rPr>
              <w:t>3,3833</w:t>
            </w:r>
          </w:p>
        </w:tc>
        <w:tc>
          <w:tcPr>
            <w:tcW w:w="1275" w:type="dxa"/>
            <w:tcBorders>
              <w:top w:val="nil"/>
              <w:left w:val="nil"/>
              <w:bottom w:val="single" w:sz="4" w:space="0" w:color="auto"/>
              <w:right w:val="single" w:sz="4" w:space="0" w:color="auto"/>
            </w:tcBorders>
            <w:noWrap/>
            <w:vAlign w:val="bottom"/>
            <w:hideMark/>
          </w:tcPr>
          <w:p w:rsidR="00EC4F1C" w:rsidRDefault="00586F02">
            <w:pPr>
              <w:spacing w:line="276" w:lineRule="auto"/>
              <w:jc w:val="right"/>
              <w:rPr>
                <w:color w:val="000000"/>
                <w:sz w:val="20"/>
                <w:lang w:eastAsia="pt-BR"/>
              </w:rPr>
            </w:pPr>
            <w:r>
              <w:rPr>
                <w:color w:val="000000"/>
                <w:sz w:val="20"/>
                <w:lang w:eastAsia="pt-BR"/>
              </w:rPr>
              <w:t>6.766,60</w:t>
            </w: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Start"/>
            <w:r>
              <w:rPr>
                <w:color w:val="000000"/>
                <w:sz w:val="20"/>
                <w:lang w:eastAsia="pt-BR"/>
              </w:rPr>
              <w:t>2</w:t>
            </w:r>
            <w:proofErr w:type="gramEnd"/>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ACARBOSE 50MG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hideMark/>
          </w:tcPr>
          <w:p w:rsidR="00EC4F1C" w:rsidRDefault="00EC4F1C" w:rsidP="00586F02">
            <w:pPr>
              <w:spacing w:line="276" w:lineRule="auto"/>
              <w:jc w:val="right"/>
              <w:rPr>
                <w:color w:val="000000"/>
                <w:sz w:val="20"/>
                <w:lang w:eastAsia="pt-BR"/>
              </w:rPr>
            </w:pPr>
            <w:r>
              <w:rPr>
                <w:color w:val="000000"/>
                <w:sz w:val="20"/>
                <w:lang w:eastAsia="pt-BR"/>
              </w:rPr>
              <w:t>2,</w:t>
            </w:r>
            <w:r w:rsidR="00586F02">
              <w:rPr>
                <w:color w:val="000000"/>
                <w:sz w:val="20"/>
                <w:lang w:eastAsia="pt-BR"/>
              </w:rPr>
              <w:t>1</w:t>
            </w:r>
            <w:r>
              <w:rPr>
                <w:color w:val="000000"/>
                <w:sz w:val="20"/>
                <w:lang w:eastAsia="pt-BR"/>
              </w:rPr>
              <w:t>333</w:t>
            </w:r>
          </w:p>
        </w:tc>
        <w:tc>
          <w:tcPr>
            <w:tcW w:w="1275" w:type="dxa"/>
            <w:tcBorders>
              <w:top w:val="nil"/>
              <w:left w:val="nil"/>
              <w:bottom w:val="single" w:sz="4" w:space="0" w:color="auto"/>
              <w:right w:val="single" w:sz="4" w:space="0" w:color="auto"/>
            </w:tcBorders>
            <w:noWrap/>
            <w:vAlign w:val="bottom"/>
            <w:hideMark/>
          </w:tcPr>
          <w:p w:rsidR="00EC4F1C" w:rsidRDefault="00EC4F1C" w:rsidP="00586F02">
            <w:pPr>
              <w:spacing w:line="276" w:lineRule="auto"/>
              <w:jc w:val="right"/>
              <w:rPr>
                <w:color w:val="000000"/>
                <w:sz w:val="20"/>
                <w:lang w:eastAsia="pt-BR"/>
              </w:rPr>
            </w:pPr>
            <w:r>
              <w:rPr>
                <w:color w:val="000000"/>
                <w:sz w:val="20"/>
                <w:lang w:eastAsia="pt-BR"/>
              </w:rPr>
              <w:t>3</w:t>
            </w:r>
            <w:r w:rsidR="00586F02">
              <w:rPr>
                <w:color w:val="000000"/>
                <w:sz w:val="20"/>
                <w:lang w:eastAsia="pt-BR"/>
              </w:rPr>
              <w:t>.199,95</w:t>
            </w: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Start"/>
            <w:r>
              <w:rPr>
                <w:color w:val="000000"/>
                <w:sz w:val="20"/>
                <w:lang w:eastAsia="pt-BR"/>
              </w:rPr>
              <w:t>3</w:t>
            </w:r>
            <w:proofErr w:type="gramEnd"/>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AMITRIPTILINA 7MG / MELOXICAN 15MG/ RANITIDINA HCL 150MG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w:t>
            </w:r>
          </w:p>
        </w:tc>
        <w:tc>
          <w:tcPr>
            <w:tcW w:w="1276" w:type="dxa"/>
            <w:tcBorders>
              <w:top w:val="nil"/>
              <w:left w:val="nil"/>
              <w:bottom w:val="single" w:sz="4" w:space="0" w:color="auto"/>
              <w:right w:val="single" w:sz="4" w:space="0" w:color="auto"/>
            </w:tcBorders>
            <w:noWrap/>
            <w:vAlign w:val="bottom"/>
            <w:hideMark/>
          </w:tcPr>
          <w:p w:rsidR="00EC4F1C" w:rsidRDefault="00586F02">
            <w:pPr>
              <w:spacing w:line="276" w:lineRule="auto"/>
              <w:jc w:val="right"/>
              <w:rPr>
                <w:color w:val="000000"/>
                <w:sz w:val="20"/>
                <w:lang w:eastAsia="pt-BR"/>
              </w:rPr>
            </w:pPr>
            <w:r>
              <w:rPr>
                <w:color w:val="000000"/>
                <w:sz w:val="20"/>
                <w:lang w:eastAsia="pt-BR"/>
              </w:rPr>
              <w:t>1,00</w:t>
            </w:r>
          </w:p>
        </w:tc>
        <w:tc>
          <w:tcPr>
            <w:tcW w:w="1275" w:type="dxa"/>
            <w:tcBorders>
              <w:top w:val="nil"/>
              <w:left w:val="nil"/>
              <w:bottom w:val="single" w:sz="4" w:space="0" w:color="auto"/>
              <w:right w:val="single" w:sz="4" w:space="0" w:color="auto"/>
            </w:tcBorders>
            <w:noWrap/>
            <w:vAlign w:val="bottom"/>
            <w:hideMark/>
          </w:tcPr>
          <w:p w:rsidR="00EC4F1C" w:rsidRDefault="00586F02">
            <w:pPr>
              <w:spacing w:line="276" w:lineRule="auto"/>
              <w:jc w:val="right"/>
              <w:rPr>
                <w:color w:val="000000"/>
                <w:sz w:val="20"/>
                <w:lang w:eastAsia="pt-BR"/>
              </w:rPr>
            </w:pPr>
            <w:r>
              <w:rPr>
                <w:color w:val="000000"/>
                <w:sz w:val="20"/>
                <w:lang w:eastAsia="pt-BR"/>
              </w:rPr>
              <w:t>1.000,00</w:t>
            </w: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Start"/>
            <w:r>
              <w:rPr>
                <w:color w:val="000000"/>
                <w:sz w:val="20"/>
                <w:lang w:eastAsia="pt-BR"/>
              </w:rPr>
              <w:t>4</w:t>
            </w:r>
            <w:proofErr w:type="gramEnd"/>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ANLODIPINO 2,5MG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hideMark/>
          </w:tcPr>
          <w:p w:rsidR="00EC4F1C" w:rsidRDefault="00EC4F1C" w:rsidP="00586F02">
            <w:pPr>
              <w:spacing w:line="276" w:lineRule="auto"/>
              <w:jc w:val="right"/>
              <w:rPr>
                <w:color w:val="000000"/>
                <w:sz w:val="20"/>
                <w:lang w:eastAsia="pt-BR"/>
              </w:rPr>
            </w:pPr>
            <w:r>
              <w:rPr>
                <w:color w:val="000000"/>
                <w:sz w:val="20"/>
                <w:lang w:eastAsia="pt-BR"/>
              </w:rPr>
              <w:t>0,</w:t>
            </w:r>
            <w:r w:rsidR="00586F02">
              <w:rPr>
                <w:color w:val="000000"/>
                <w:sz w:val="20"/>
                <w:lang w:eastAsia="pt-BR"/>
              </w:rPr>
              <w:t>7166</w:t>
            </w:r>
          </w:p>
        </w:tc>
        <w:tc>
          <w:tcPr>
            <w:tcW w:w="1275" w:type="dxa"/>
            <w:tcBorders>
              <w:top w:val="nil"/>
              <w:left w:val="nil"/>
              <w:bottom w:val="single" w:sz="4" w:space="0" w:color="auto"/>
              <w:right w:val="single" w:sz="4" w:space="0" w:color="auto"/>
            </w:tcBorders>
            <w:noWrap/>
            <w:vAlign w:val="bottom"/>
            <w:hideMark/>
          </w:tcPr>
          <w:p w:rsidR="00EC4F1C" w:rsidRDefault="00586F02">
            <w:pPr>
              <w:spacing w:line="276" w:lineRule="auto"/>
              <w:jc w:val="right"/>
              <w:rPr>
                <w:color w:val="000000"/>
                <w:sz w:val="20"/>
                <w:lang w:eastAsia="pt-BR"/>
              </w:rPr>
            </w:pPr>
            <w:r>
              <w:rPr>
                <w:color w:val="000000"/>
                <w:sz w:val="20"/>
                <w:lang w:eastAsia="pt-BR"/>
              </w:rPr>
              <w:t>1.791,50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Start"/>
            <w:r>
              <w:rPr>
                <w:color w:val="000000"/>
                <w:sz w:val="20"/>
                <w:lang w:eastAsia="pt-BR"/>
              </w:rPr>
              <w:t>5</w:t>
            </w:r>
            <w:proofErr w:type="gramEnd"/>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ATORVASTATINA 10MG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4500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0,95</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proofErr w:type="gramStart"/>
            <w:r>
              <w:rPr>
                <w:color w:val="000000"/>
                <w:sz w:val="20"/>
                <w:lang w:eastAsia="pt-BR"/>
              </w:rPr>
              <w:t>4</w:t>
            </w:r>
            <w:proofErr w:type="gramEnd"/>
            <w:r>
              <w:rPr>
                <w:color w:val="000000"/>
                <w:sz w:val="20"/>
                <w:lang w:eastAsia="pt-BR"/>
              </w:rPr>
              <w:t>,275,00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Start"/>
            <w:r>
              <w:rPr>
                <w:color w:val="000000"/>
                <w:sz w:val="20"/>
                <w:lang w:eastAsia="pt-BR"/>
              </w:rPr>
              <w:t>6</w:t>
            </w:r>
            <w:proofErr w:type="gramEnd"/>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ATORVASTATINA 20MG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4500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1,05</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proofErr w:type="gramStart"/>
            <w:r>
              <w:rPr>
                <w:color w:val="000000"/>
                <w:sz w:val="20"/>
                <w:lang w:eastAsia="pt-BR"/>
              </w:rPr>
              <w:t>4</w:t>
            </w:r>
            <w:proofErr w:type="gramEnd"/>
            <w:r>
              <w:rPr>
                <w:color w:val="000000"/>
                <w:sz w:val="20"/>
                <w:lang w:eastAsia="pt-BR"/>
              </w:rPr>
              <w:t>,725,00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Start"/>
            <w:r>
              <w:rPr>
                <w:color w:val="000000"/>
                <w:sz w:val="20"/>
                <w:lang w:eastAsia="pt-BR"/>
              </w:rPr>
              <w:t>7</w:t>
            </w:r>
            <w:proofErr w:type="gramEnd"/>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ATORVASTATINA 40MG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1,2333</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3.083,25</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Start"/>
            <w:r>
              <w:rPr>
                <w:color w:val="000000"/>
                <w:sz w:val="20"/>
                <w:lang w:eastAsia="pt-BR"/>
              </w:rPr>
              <w:t>8</w:t>
            </w:r>
            <w:proofErr w:type="gramEnd"/>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ATORVASTATINA 80MG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1,6166</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3.233,20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Start"/>
            <w:r>
              <w:rPr>
                <w:color w:val="000000"/>
                <w:sz w:val="20"/>
                <w:lang w:eastAsia="pt-BR"/>
              </w:rPr>
              <w:t>9</w:t>
            </w:r>
            <w:proofErr w:type="gramEnd"/>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BACLOFENO 10MG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0,95</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1.900,00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BACOPA MANIERER (L) PLANTAGINACEAE (COGNITUS) 225MG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2,067</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2.066,60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BATAINA 2,5G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2,333</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8.166,55</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BEZAFIBRATO 200MG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0,95</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1.425,00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BROMETO DE PINAVERIO 100MG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2,80</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5.600,00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BROMETO DE PINAVERIO 50MG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proofErr w:type="gramStart"/>
            <w:r>
              <w:rPr>
                <w:color w:val="000000"/>
                <w:sz w:val="20"/>
                <w:lang w:eastAsia="pt-BR"/>
              </w:rPr>
              <w:t>1</w:t>
            </w:r>
            <w:proofErr w:type="gramEnd"/>
            <w:r>
              <w:rPr>
                <w:color w:val="000000"/>
                <w:sz w:val="20"/>
                <w:lang w:eastAsia="pt-BR"/>
              </w:rPr>
              <w:t>,88,33</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3.766,60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BROMETO DE PROPANTELINA 15MG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1,7166</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1.716,60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16</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BUPROPIONA 150MG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1,5166</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6.066,40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17</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CANDESARTANA 8MG/ HIDROCLOROTIAZIDA 12,5MG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1,7666</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1.766,60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18</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CARBONATO DE CALCIO 600/VITAMINA D 800 UI</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0,75</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4.500,00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19</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CARBONATO DE CALCIO 1250MG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0,95</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1.900,00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CARBONATO DE CALCIO 500MG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0,6833</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1.366,60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21</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CARBONATO DE CÁLCIO 500/VITAMINA D 3 400 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0,7166</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7.166,00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22</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CASTANHA DA INDIA 100MG/ RUTINA 300MG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1,057</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1.056,60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lastRenderedPageBreak/>
              <w:t>23</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CASTANHA DA INDIA 80MG/ RUTINA 80MG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0,8333</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833,30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24</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CICLOBENZAPRINA 5MG + MELOXICAM 15MG +PARACETAMOL 500MG + FAMOTIDINA 40MG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1,2666</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3.166,50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CICLOBENZAPRINA 5MG + SERTRALINA 50MG +MELOXICAM 7,5MG + RANITIDINA 150MG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1,55</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3.100,00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26</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CICLOBENZAPRINA 5MG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0,75</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3.750,00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27</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CICLOBENZAPRINA 10 MG</w:t>
            </w:r>
            <w:proofErr w:type="gramStart"/>
            <w:r>
              <w:rPr>
                <w:color w:val="000000"/>
                <w:sz w:val="20"/>
                <w:lang w:eastAsia="pt-BR"/>
              </w:rPr>
              <w:t xml:space="preserve">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End"/>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0,8666</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3.033,10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28</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CILOSTAZOL 100MG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1,8666</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5.599,80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29</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CILOSTAZOL 50MG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1,2666</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3.799,80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CIPROFIBRATO 100MG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4500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1,3166</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5.924,70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31</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CITALOPRAN 20MG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0,9833</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3.933,20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32</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CLORETO DE POTASSIO 100MG + FUROSEMIDA 40MG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0,70</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700,00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33</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CLORIDRATO DE TERBINAFINA 250MG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1,60</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2.400,00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34</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CLORIDRATO DE TRAMADOL 100MG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2,30</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11.500,00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CLORIDRATO DE TRAMADOL 50MG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1,6166</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11.316,20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36</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CLORIDRATO DE VENLAFAXINA 37,5MG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0,9666</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5.799,60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37</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CLOROQUINA 250MG + AMITRIPTILINA 500MG + PREDNISONA 3MG + MELOXICAM 15MG + RANITIDINA 150MG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1,3333</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1.599,96</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38</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CODEINA 30MG + PARACETAMOL 500MG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1,8666</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14.932,80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39</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COLAGENO SACHES</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SC</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2,2666</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6.799,80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40</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CUMARINA + TROXERRUTINA 15/90MG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1,2833</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7.699,80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41</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DEFLAZACORT 30MG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2,4666</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4.933,20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42</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DEFLAZACORT 6MG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1,1333</w:t>
            </w:r>
          </w:p>
        </w:tc>
        <w:tc>
          <w:tcPr>
            <w:tcW w:w="1275" w:type="dxa"/>
            <w:tcBorders>
              <w:top w:val="nil"/>
              <w:left w:val="nil"/>
              <w:bottom w:val="single" w:sz="4" w:space="0" w:color="auto"/>
              <w:right w:val="single" w:sz="4" w:space="0" w:color="auto"/>
            </w:tcBorders>
            <w:noWrap/>
            <w:vAlign w:val="bottom"/>
          </w:tcPr>
          <w:p w:rsidR="00EC4F1C" w:rsidRDefault="007B2002">
            <w:pPr>
              <w:spacing w:line="276" w:lineRule="auto"/>
              <w:jc w:val="right"/>
              <w:rPr>
                <w:color w:val="000000"/>
                <w:sz w:val="20"/>
                <w:lang w:eastAsia="pt-BR"/>
              </w:rPr>
            </w:pPr>
            <w:r>
              <w:rPr>
                <w:color w:val="000000"/>
                <w:sz w:val="20"/>
                <w:lang w:eastAsia="pt-BR"/>
              </w:rPr>
              <w:t>2.266,60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43</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DIACEREINA 50MG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6000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1,1666</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6.999,60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44</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DILTIAZEM 30MG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0,7666</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1.533,20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45</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DILTIAZEM 60MG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0,9666</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1.933,20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46</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DILTIAZEM 90MG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1,05</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3.675,00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47</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DIOSMINA +HESPERIDONA 450/50MG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6000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1,3333</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7.999,80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48</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DOMPERIDONA 10MG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0,8366</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2.509,80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49</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DOXAZOSINA 2MG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0,7333</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1.466,60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DOXAZOSINA 4MG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0,8333</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1.666,60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51</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DULOXETINA 30MG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7000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1,65</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11.550,00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52</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DULOXETINA 60MG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8000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2,1833</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17.466,40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lastRenderedPageBreak/>
              <w:t>53</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ESCITALOPRAM 10MG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8000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1,1666</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9.332,80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54</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ESCITALOPRAM 20MG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8000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1,85</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14.800,00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55</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ESOMEPRAZOL 20MG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1,4166</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3.541,50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56</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ESOMEPRAZOL 40MG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4000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1,60</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6.400,00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57</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FILTRO SOLAR FPS 30 C/60GRS</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60,00</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6.000,00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58</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FILTRO SOLAR FPS 50 C/60GRS</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64,00</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6.400,00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59</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FILTRO SOLAR FPS 60 C/60GRS</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67,3333</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6.733,33</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60</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FILTRO SOLAR FPS 70 C/60GRS</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71,00</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7.100,00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61</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FINASTERIDA 5MG/ DOXAZINA 2MG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1,1666</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1.749,90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62</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GABAPENTINA 300MG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4000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1,1833</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4.733,20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63</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GENFIBROZILA 600MG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1,20</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3.600,00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64</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GLICINATO DE MAGNESIO 722,2 + CLORIDRATO PIRIDOXINA 1MG (MAGNEN B6)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1,3833</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2.074,95</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65</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GLICOSAMINA 250MG/ AMITRIPTILINA 7MG/ CICLOBENZAPRINA 3MG/ MELOXICAN 15MG/ RANITIDINA 150MG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1,3166</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4.608,10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66</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GLICOSAMINA 250MG/ AMITRIPTILINA 7MG/ MELOXICAN 7,5MG/ RANITIDINA 150 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1,3766</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4.818,10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67</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GLICOSAMINA 500MG/ MELOXICANM 7,5 FAMOTIDINA 40 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1,30</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4.550,00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68</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GLICOSAMINA 500 MG/ VITAMINA C 30 MG E HIDROXICLOROQUINA 100 MG/ IBUPROFENO 200 MG /CARISOPRODOL 350 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1,40</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4.900,00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69</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GLIMEPRIDA </w:t>
            </w:r>
            <w:proofErr w:type="gramStart"/>
            <w:r>
              <w:rPr>
                <w:color w:val="000000"/>
                <w:sz w:val="20"/>
                <w:lang w:eastAsia="pt-BR"/>
              </w:rPr>
              <w:t>2</w:t>
            </w:r>
            <w:proofErr w:type="gramEnd"/>
            <w:r>
              <w:rPr>
                <w:color w:val="000000"/>
                <w:sz w:val="20"/>
                <w:lang w:eastAsia="pt-BR"/>
              </w:rPr>
              <w:t xml:space="preserve"> MG / METIFORMINA 1000 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1,3833</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2.074,95</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70</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GLUCOSAMINA 250 MG/CODEÍNA 10 MG/PREDINISONA 1,5 MG/RANITIDINA 150 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1,4666</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2.199,90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71</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HIDROXICLOROQUINA 400MG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3,033</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7.583,25</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72</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HIDROXIZINE 25MG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0,6833</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1.366,60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73</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ITRACONAZOL 100MG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2.4333</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6.083,25</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74</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LAMOTRIGINA 100MG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2,1166</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4.233,20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75</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LAMOTRIGINA 50MG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1,60</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3.200,00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76</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LANSOPRAZOL 30MG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SC</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1,067</w:t>
            </w:r>
          </w:p>
        </w:tc>
        <w:tc>
          <w:tcPr>
            <w:tcW w:w="1275" w:type="dxa"/>
            <w:tcBorders>
              <w:top w:val="nil"/>
              <w:left w:val="nil"/>
              <w:bottom w:val="single" w:sz="4" w:space="0" w:color="auto"/>
              <w:right w:val="single" w:sz="4" w:space="0" w:color="auto"/>
            </w:tcBorders>
            <w:noWrap/>
            <w:vAlign w:val="bottom"/>
          </w:tcPr>
          <w:p w:rsidR="00EC4F1C" w:rsidRDefault="00CE7C15">
            <w:pPr>
              <w:spacing w:line="276" w:lineRule="auto"/>
              <w:jc w:val="right"/>
              <w:rPr>
                <w:color w:val="000000"/>
                <w:sz w:val="20"/>
                <w:lang w:eastAsia="pt-BR"/>
              </w:rPr>
            </w:pPr>
            <w:r>
              <w:rPr>
                <w:color w:val="000000"/>
                <w:sz w:val="20"/>
                <w:lang w:eastAsia="pt-BR"/>
              </w:rPr>
              <w:t>3.733,10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77</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L-CARNITINA 10% C/</w:t>
            </w:r>
            <w:proofErr w:type="gramStart"/>
            <w:r>
              <w:rPr>
                <w:color w:val="000000"/>
                <w:sz w:val="20"/>
                <w:lang w:eastAsia="pt-BR"/>
              </w:rPr>
              <w:t>200ML</w:t>
            </w:r>
            <w:proofErr w:type="gramEnd"/>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30,333</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15.166,65</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78</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LORAZEPAM 1MG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0,8166</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1.224,90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79</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LOSARTANA 100MG/ ANLODIPINO 5MG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0,8833</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1.766,60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lastRenderedPageBreak/>
              <w:t>80</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LOSARTANA 50MG/ HIDROCLOROTIAZIDA 12,5MG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0,6833</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1.366,60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81</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LUTEINA POLIVITAMINICO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1,1666</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1.749,90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82</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MANITOL PACOTE 150G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SC</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43,9333</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2.196,67</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83</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MANITOL PACOTE 300G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SC</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79,50</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3.975,00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84</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MELOXICAN 15MG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0,4166</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1.041,50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85</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MELOXICAN 15MG/ CICLOBENZAPRINA 10MG/ GLICOSAMINA 250MG/ FAMOTIDINA 40MG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1,3333</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3.333,25</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86</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MELOXICAN 15MG/ PARACETAMOL 500MG/ FAMOTIDINA 40MG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1,1833</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1.744,95</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87</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MELOXICAN 7,5MG + CICLOBENZAPRINA 5MG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0,85</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1.275,00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88</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MEMANTINA 10MG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1,2666</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6.333,00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89</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METOTREXATO 12MG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3,5333</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5.299,95</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90</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METOTREXATO 2,5MG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1,3666</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2.049,90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91</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MIRTAZAPINA 30MG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4000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1,8933</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7.573,20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92</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NIMESULIDA 100MG/ GLUCOSAMINA 500MG/ FAMOTIDINA 40MG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1,35</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2.025,00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93</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NIMESULIDA 100MG/ PREDNISONA 5MG/ CARISOPRODOL 60MG/ PARACETAMOL 500MG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1,20</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1.800,00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94</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NIMESULIDA 100MG/ PREDNISONA 5MG/ RANITIDINA HCL 150MG/ CLOROQUINA 250MG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1,067</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1.599,90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95</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OLANZAPINA 10MG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1,25</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1.875,00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96</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OLANZAPINA 2,5MG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1,017</w:t>
            </w:r>
          </w:p>
        </w:tc>
        <w:tc>
          <w:tcPr>
            <w:tcW w:w="1275" w:type="dxa"/>
            <w:tcBorders>
              <w:top w:val="nil"/>
              <w:left w:val="nil"/>
              <w:bottom w:val="single" w:sz="4" w:space="0" w:color="auto"/>
              <w:right w:val="single" w:sz="4" w:space="0" w:color="auto"/>
            </w:tcBorders>
            <w:noWrap/>
            <w:vAlign w:val="bottom"/>
          </w:tcPr>
          <w:p w:rsidR="00EC4F1C" w:rsidRDefault="00AA3DED" w:rsidP="00AA3DED">
            <w:pPr>
              <w:spacing w:line="276" w:lineRule="auto"/>
              <w:jc w:val="right"/>
              <w:rPr>
                <w:color w:val="000000"/>
                <w:sz w:val="20"/>
                <w:lang w:eastAsia="pt-BR"/>
              </w:rPr>
            </w:pPr>
            <w:r>
              <w:rPr>
                <w:color w:val="000000"/>
                <w:sz w:val="20"/>
                <w:lang w:eastAsia="pt-BR"/>
              </w:rPr>
              <w:t>1.524,90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97</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OLANZAPINA 5MG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1,10</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1.650,00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98</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OMEGA </w:t>
            </w:r>
            <w:proofErr w:type="gramStart"/>
            <w:r>
              <w:rPr>
                <w:color w:val="000000"/>
                <w:sz w:val="20"/>
                <w:lang w:eastAsia="pt-BR"/>
              </w:rPr>
              <w:t>3</w:t>
            </w:r>
            <w:proofErr w:type="gramEnd"/>
            <w:r>
              <w:rPr>
                <w:color w:val="000000"/>
                <w:sz w:val="20"/>
                <w:lang w:eastAsia="pt-BR"/>
              </w:rPr>
              <w:t xml:space="preserve">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0,8666</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1.299,90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99</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PANTOPRAZOL 20MG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0,60</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1800,00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PANTOPRAZOL 40MG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4000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0,7166</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2.866,40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101</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PAPAINA 2% 50G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13,333</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1.333,33</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102</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PAPAINA 6% 50G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18,067</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1.806,66</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103</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PARACETAMOL 325 + TRAMADOL 37,5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6000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1,45</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8.700,00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104</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POLIETILENOGLICOL 4000 20G SEM ELETRÓLITOS E SEM SABOR SACHES</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SC</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3,8833</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3.883,30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105</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PREGABALINA 150MG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2,9833</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29.833,00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106</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PREGABALINA 75MG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12000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1,9166</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22.999,20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107</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PROPANOLOL 40MG/ HIDROCLOROTIAZIDA 25MG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0,4833</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724,95</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lastRenderedPageBreak/>
              <w:t>108</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PROPANOLOL 80MG/ HIDROCLOROTIAZIDA 12,5MG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0,5666</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849,90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109</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QUETIAPINA 25MG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1,033</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5.166,50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110</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QUETIAPINA 50MG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5000</w:t>
            </w:r>
          </w:p>
        </w:tc>
        <w:tc>
          <w:tcPr>
            <w:tcW w:w="1276"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1,2333</w:t>
            </w:r>
          </w:p>
        </w:tc>
        <w:tc>
          <w:tcPr>
            <w:tcW w:w="1275" w:type="dxa"/>
            <w:tcBorders>
              <w:top w:val="nil"/>
              <w:left w:val="nil"/>
              <w:bottom w:val="single" w:sz="4" w:space="0" w:color="auto"/>
              <w:right w:val="single" w:sz="4" w:space="0" w:color="auto"/>
            </w:tcBorders>
            <w:noWrap/>
            <w:vAlign w:val="bottom"/>
          </w:tcPr>
          <w:p w:rsidR="00EC4F1C" w:rsidRDefault="00AA3DED">
            <w:pPr>
              <w:spacing w:line="276" w:lineRule="auto"/>
              <w:jc w:val="right"/>
              <w:rPr>
                <w:color w:val="000000"/>
                <w:sz w:val="20"/>
                <w:lang w:eastAsia="pt-BR"/>
              </w:rPr>
            </w:pPr>
            <w:r>
              <w:rPr>
                <w:color w:val="000000"/>
                <w:sz w:val="20"/>
                <w:lang w:eastAsia="pt-BR"/>
              </w:rPr>
              <w:t>6.166,50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111</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RAMIPRIL 12,5MG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1,1833</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4.141,55</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112</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RAMIPRIL 5MG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1,017</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3.558,10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113</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RISPERIDONA 1MG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4000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0,8166</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3.266,40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114</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RISPERIDONA 2MG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0,9666</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4.833,00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115</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RISPERIDONA 3MG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1,067</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3.199,80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116</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ROSUVASTATINA 10MG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1,017</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5.083,00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117</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ROSUVASTATINA 20MG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4500</w:t>
            </w:r>
          </w:p>
        </w:tc>
        <w:tc>
          <w:tcPr>
            <w:tcW w:w="1276" w:type="dxa"/>
            <w:tcBorders>
              <w:top w:val="nil"/>
              <w:left w:val="nil"/>
              <w:bottom w:val="single" w:sz="4" w:space="0" w:color="auto"/>
              <w:right w:val="single" w:sz="4" w:space="0" w:color="auto"/>
            </w:tcBorders>
            <w:noWrap/>
            <w:vAlign w:val="bottom"/>
          </w:tcPr>
          <w:p w:rsidR="00EC4F1C" w:rsidRDefault="00B11E54" w:rsidP="00B11E54">
            <w:pPr>
              <w:spacing w:line="276" w:lineRule="auto"/>
              <w:jc w:val="right"/>
              <w:rPr>
                <w:color w:val="000000"/>
                <w:sz w:val="20"/>
                <w:lang w:eastAsia="pt-BR"/>
              </w:rPr>
            </w:pPr>
            <w:r>
              <w:rPr>
                <w:color w:val="000000"/>
                <w:sz w:val="20"/>
                <w:lang w:eastAsia="pt-BR"/>
              </w:rPr>
              <w:t>0,9833</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4.424,85</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118</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SERTRALINA 50MG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0,6833</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2.391,55</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119</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SERTRALINA 75MG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0,95</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2.375,00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120</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SULFADIAZINA DE PRATA 1%</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12,6666</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1.266,66</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121</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SULFATO DE GLICOSAMINA 1,5G + SULFATO DE CONDROITINA 1,2G CAPSULAS</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6000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2,55</w:t>
            </w:r>
          </w:p>
        </w:tc>
        <w:tc>
          <w:tcPr>
            <w:tcW w:w="1275" w:type="dxa"/>
            <w:tcBorders>
              <w:top w:val="nil"/>
              <w:left w:val="nil"/>
              <w:bottom w:val="single" w:sz="4" w:space="0" w:color="auto"/>
              <w:right w:val="single" w:sz="4" w:space="0" w:color="auto"/>
            </w:tcBorders>
            <w:noWrap/>
            <w:vAlign w:val="bottom"/>
          </w:tcPr>
          <w:p w:rsidR="00B11E54" w:rsidRDefault="00B11E54">
            <w:pPr>
              <w:spacing w:line="276" w:lineRule="auto"/>
              <w:jc w:val="right"/>
              <w:rPr>
                <w:color w:val="000000"/>
                <w:sz w:val="20"/>
                <w:lang w:eastAsia="pt-BR"/>
              </w:rPr>
            </w:pPr>
            <w:r>
              <w:rPr>
                <w:color w:val="000000"/>
                <w:sz w:val="20"/>
                <w:lang w:eastAsia="pt-BR"/>
              </w:rPr>
              <w:t>15.300,00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122</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SULFATO DE GLICOSAMINA 1,5G + SULFATO DE CONDROITINA 1,2G SACHES</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SC</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6000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2,70</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16.200,00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123</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SULFATO DE GLICOSAMINA 1,5G </w:t>
            </w:r>
            <w:proofErr w:type="gramStart"/>
            <w:r>
              <w:rPr>
                <w:color w:val="000000"/>
                <w:sz w:val="20"/>
                <w:lang w:eastAsia="pt-BR"/>
              </w:rPr>
              <w:t>CAPSULAS</w:t>
            </w:r>
            <w:proofErr w:type="gramEnd"/>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1,3833</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4.149,90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124</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SULFATO DE GLICOSAMINA 1,5G </w:t>
            </w:r>
            <w:proofErr w:type="gramStart"/>
            <w:r>
              <w:rPr>
                <w:color w:val="000000"/>
                <w:sz w:val="20"/>
                <w:lang w:eastAsia="pt-BR"/>
              </w:rPr>
              <w:t>SACHES</w:t>
            </w:r>
            <w:proofErr w:type="gramEnd"/>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SC</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1,85</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5.550,00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125</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SULFATO DE GLICOSAMINA 1G </w:t>
            </w:r>
            <w:proofErr w:type="gramStart"/>
            <w:r>
              <w:rPr>
                <w:color w:val="000000"/>
                <w:sz w:val="20"/>
                <w:lang w:eastAsia="pt-BR"/>
              </w:rPr>
              <w:t>CAPSULAS</w:t>
            </w:r>
            <w:proofErr w:type="gramEnd"/>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1,10</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3.300,00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126</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SULFATO DE GLICOSAMINA 500MG + SULFATO DE CONDROITINA 400MG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8000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1,35</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10.800,00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127</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SULPIRIDA 25MG/ BROMAZEPAM 1MG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0,7666</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1.916,50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128</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TANSULOSINA 0,4MG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1,083</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2.166,60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129</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TIAMINA 300MG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1,6666</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1.749,90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130</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TIBOLONA 2,5MG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1,2666</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1.899,90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131</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TOPIRAMATO 50MG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1,20</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4.200,00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132</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TOPIRAMATO 100MG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1,3166</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4.608,10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133</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TRAMADOL 30MG + PARACETAMOL 500MG +GABBENTINA 200MG + FAMOTIDINA 40MG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1,4833</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4.499,90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134</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TRAZODONA 50MG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1,30</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2.600,00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135</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UC II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8000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2,3833</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19.066,40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136</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VALSARTANA 160MG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4500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1,6666</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7.499,70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lastRenderedPageBreak/>
              <w:t>137</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VALSARTANA 160MG/ ANLODIPINO 12,5/ HIDROCLOROTIAZIDA 5MG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4500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1,75</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7.875,00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138</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VALSARTANA 160MG/ ANLODIPINO 5MG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1,70</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5.950,00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139</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VALSARTANA 320MG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2,3666</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8.283,10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140</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VALSARTANA 320MG/ ANLODIPINO 12,5/ HIDROCLOROTIAZIDA 10MG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4500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2,1666</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9.749,70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141</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VENLAFAXINA 75MG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8000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1,10</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8.800,00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142</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VIMPOCETINA 5MG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1,033</w:t>
            </w:r>
          </w:p>
        </w:tc>
        <w:tc>
          <w:tcPr>
            <w:tcW w:w="1275" w:type="dxa"/>
            <w:tcBorders>
              <w:top w:val="nil"/>
              <w:left w:val="nil"/>
              <w:bottom w:val="single" w:sz="4" w:space="0" w:color="auto"/>
              <w:right w:val="single" w:sz="4" w:space="0" w:color="auto"/>
            </w:tcBorders>
            <w:noWrap/>
            <w:vAlign w:val="bottom"/>
          </w:tcPr>
          <w:p w:rsidR="00EC4F1C" w:rsidRDefault="00B11E54">
            <w:pPr>
              <w:spacing w:line="276" w:lineRule="auto"/>
              <w:jc w:val="right"/>
              <w:rPr>
                <w:color w:val="000000"/>
                <w:sz w:val="20"/>
                <w:lang w:eastAsia="pt-BR"/>
              </w:rPr>
            </w:pPr>
            <w:r>
              <w:rPr>
                <w:color w:val="000000"/>
                <w:sz w:val="20"/>
                <w:lang w:eastAsia="pt-BR"/>
              </w:rPr>
              <w:t>2.583,25</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143</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VITAMINA C 100MG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0,7666</w:t>
            </w:r>
          </w:p>
        </w:tc>
        <w:tc>
          <w:tcPr>
            <w:tcW w:w="1275"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1.916,50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144</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VITAMINA C GOTAS 200MG/ML (ACIDO ASCORBICO) FR </w:t>
            </w:r>
            <w:proofErr w:type="gramStart"/>
            <w:r>
              <w:rPr>
                <w:color w:val="000000"/>
                <w:sz w:val="20"/>
                <w:lang w:eastAsia="pt-BR"/>
              </w:rPr>
              <w:t>20ML</w:t>
            </w:r>
            <w:proofErr w:type="gramEnd"/>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11,8333</w:t>
            </w:r>
          </w:p>
        </w:tc>
        <w:tc>
          <w:tcPr>
            <w:tcW w:w="1275"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1.183,33</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145</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VITAMINA D 2000UI </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1,20</w:t>
            </w:r>
          </w:p>
        </w:tc>
        <w:tc>
          <w:tcPr>
            <w:tcW w:w="1275"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3.000,00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146</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VITAMINA D 5000UI</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2.4166</w:t>
            </w:r>
          </w:p>
        </w:tc>
        <w:tc>
          <w:tcPr>
            <w:tcW w:w="1275"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6.041,50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147</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VITAMINA D 50000UI</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4,3166</w:t>
            </w:r>
          </w:p>
        </w:tc>
        <w:tc>
          <w:tcPr>
            <w:tcW w:w="1275"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10.791,50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148</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VITAMINA D 7000UI</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3,1833</w:t>
            </w:r>
          </w:p>
        </w:tc>
        <w:tc>
          <w:tcPr>
            <w:tcW w:w="1275"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7.958,25</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149</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VITAMINA E 400UI</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1,20</w:t>
            </w:r>
          </w:p>
        </w:tc>
        <w:tc>
          <w:tcPr>
            <w:tcW w:w="1275"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1.800,00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ZOLPIDEM 10MG</w:t>
            </w:r>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1,6166</w:t>
            </w:r>
          </w:p>
        </w:tc>
        <w:tc>
          <w:tcPr>
            <w:tcW w:w="1275"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5.658,10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151</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SOLUÇÃO LANETE C/ UREIA 1% OLEO DE AMENDOA 0,05% </w:t>
            </w:r>
            <w:proofErr w:type="gramStart"/>
            <w:r>
              <w:rPr>
                <w:color w:val="000000"/>
                <w:sz w:val="20"/>
                <w:lang w:eastAsia="pt-BR"/>
              </w:rPr>
              <w:t>200ML</w:t>
            </w:r>
            <w:proofErr w:type="gramEnd"/>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33,4333</w:t>
            </w:r>
          </w:p>
        </w:tc>
        <w:tc>
          <w:tcPr>
            <w:tcW w:w="1275"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3.343,33</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152</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HIPOSSULFITO DE SODIO 2% </w:t>
            </w:r>
            <w:proofErr w:type="gramStart"/>
            <w:r>
              <w:rPr>
                <w:color w:val="000000"/>
                <w:sz w:val="20"/>
                <w:lang w:eastAsia="pt-BR"/>
              </w:rPr>
              <w:t>250ML</w:t>
            </w:r>
            <w:proofErr w:type="gramEnd"/>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15,40</w:t>
            </w:r>
          </w:p>
        </w:tc>
        <w:tc>
          <w:tcPr>
            <w:tcW w:w="1275"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1.540,00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153</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SOLUÇÃO SHILER </w:t>
            </w:r>
            <w:proofErr w:type="gramStart"/>
            <w:r>
              <w:rPr>
                <w:color w:val="000000"/>
                <w:sz w:val="20"/>
                <w:lang w:eastAsia="pt-BR"/>
              </w:rPr>
              <w:t>250ML</w:t>
            </w:r>
            <w:proofErr w:type="gramEnd"/>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45,00</w:t>
            </w:r>
          </w:p>
        </w:tc>
        <w:tc>
          <w:tcPr>
            <w:tcW w:w="1275"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4.500,00</w:t>
            </w:r>
          </w:p>
        </w:tc>
      </w:tr>
      <w:tr w:rsidR="00EC4F1C" w:rsidTr="00586F02">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154</w:t>
            </w:r>
          </w:p>
        </w:tc>
        <w:tc>
          <w:tcPr>
            <w:tcW w:w="4004"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SOLUÇÃO DE ACIDO ACETICO 3% </w:t>
            </w:r>
            <w:proofErr w:type="gramStart"/>
            <w:r>
              <w:rPr>
                <w:color w:val="000000"/>
                <w:sz w:val="20"/>
                <w:lang w:eastAsia="pt-BR"/>
              </w:rPr>
              <w:t>250ML</w:t>
            </w:r>
            <w:proofErr w:type="gramEnd"/>
          </w:p>
        </w:tc>
        <w:tc>
          <w:tcPr>
            <w:tcW w:w="1242"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133"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19,8333</w:t>
            </w:r>
          </w:p>
        </w:tc>
        <w:tc>
          <w:tcPr>
            <w:tcW w:w="1275" w:type="dxa"/>
            <w:tcBorders>
              <w:top w:val="nil"/>
              <w:left w:val="nil"/>
              <w:bottom w:val="single" w:sz="4" w:space="0" w:color="auto"/>
              <w:right w:val="single" w:sz="4" w:space="0" w:color="auto"/>
            </w:tcBorders>
            <w:noWrap/>
            <w:vAlign w:val="bottom"/>
          </w:tcPr>
          <w:p w:rsidR="00EC4F1C" w:rsidRDefault="00D00505">
            <w:pPr>
              <w:spacing w:line="276" w:lineRule="auto"/>
              <w:jc w:val="right"/>
              <w:rPr>
                <w:color w:val="000000"/>
                <w:sz w:val="20"/>
                <w:lang w:eastAsia="pt-BR"/>
              </w:rPr>
            </w:pPr>
            <w:r>
              <w:rPr>
                <w:color w:val="000000"/>
                <w:sz w:val="20"/>
                <w:lang w:eastAsia="pt-BR"/>
              </w:rPr>
              <w:t>1.983,33</w:t>
            </w:r>
          </w:p>
        </w:tc>
      </w:tr>
    </w:tbl>
    <w:p w:rsidR="00EC4F1C" w:rsidRDefault="00EC4F1C" w:rsidP="00EC4F1C">
      <w:pPr>
        <w:widowControl w:val="0"/>
        <w:ind w:right="3827"/>
        <w:jc w:val="both"/>
        <w:rPr>
          <w:sz w:val="22"/>
          <w:szCs w:val="22"/>
        </w:rPr>
      </w:pPr>
    </w:p>
    <w:p w:rsidR="00EC4F1C" w:rsidRDefault="00EC4F1C" w:rsidP="00EC4F1C">
      <w:pPr>
        <w:widowControl w:val="0"/>
        <w:jc w:val="both"/>
        <w:rPr>
          <w:sz w:val="22"/>
          <w:szCs w:val="22"/>
        </w:rPr>
      </w:pPr>
    </w:p>
    <w:p w:rsidR="00EC4F1C" w:rsidRDefault="00EC4F1C" w:rsidP="00EC4F1C">
      <w:pPr>
        <w:shd w:val="clear" w:color="auto" w:fill="C0C0C0"/>
        <w:autoSpaceDE w:val="0"/>
        <w:autoSpaceDN w:val="0"/>
        <w:adjustRightInd w:val="0"/>
        <w:jc w:val="both"/>
        <w:rPr>
          <w:b/>
          <w:sz w:val="22"/>
          <w:szCs w:val="22"/>
        </w:rPr>
      </w:pPr>
      <w:r>
        <w:rPr>
          <w:b/>
          <w:sz w:val="22"/>
          <w:szCs w:val="22"/>
        </w:rPr>
        <w:t>2. JUSTIFICATIVA</w:t>
      </w:r>
    </w:p>
    <w:p w:rsidR="00EC4F1C" w:rsidRDefault="00EC4F1C" w:rsidP="00EC4F1C">
      <w:pPr>
        <w:widowControl w:val="0"/>
        <w:tabs>
          <w:tab w:val="left" w:pos="140"/>
          <w:tab w:val="left" w:pos="1250"/>
          <w:tab w:val="center" w:pos="2465"/>
          <w:tab w:val="left" w:pos="2645"/>
          <w:tab w:val="center" w:pos="2975"/>
          <w:tab w:val="left" w:pos="3185"/>
          <w:tab w:val="center" w:pos="3515"/>
        </w:tabs>
        <w:autoSpaceDE w:val="0"/>
        <w:autoSpaceDN w:val="0"/>
        <w:adjustRightInd w:val="0"/>
        <w:jc w:val="both"/>
        <w:rPr>
          <w:rFonts w:eastAsia="@Arial Unicode MS"/>
          <w:b/>
          <w:sz w:val="22"/>
          <w:szCs w:val="22"/>
        </w:rPr>
      </w:pPr>
    </w:p>
    <w:p w:rsidR="00EC4F1C" w:rsidRDefault="00EC4F1C" w:rsidP="00EC4F1C">
      <w:pPr>
        <w:widowControl w:val="0"/>
        <w:tabs>
          <w:tab w:val="left" w:pos="140"/>
          <w:tab w:val="left" w:pos="1250"/>
          <w:tab w:val="center" w:pos="2465"/>
          <w:tab w:val="left" w:pos="2645"/>
          <w:tab w:val="center" w:pos="2975"/>
          <w:tab w:val="left" w:pos="3185"/>
          <w:tab w:val="center" w:pos="3515"/>
        </w:tabs>
        <w:autoSpaceDE w:val="0"/>
        <w:autoSpaceDN w:val="0"/>
        <w:adjustRightInd w:val="0"/>
        <w:jc w:val="both"/>
        <w:rPr>
          <w:rFonts w:eastAsia="@Arial Unicode MS"/>
          <w:sz w:val="22"/>
          <w:szCs w:val="22"/>
        </w:rPr>
      </w:pPr>
      <w:r>
        <w:rPr>
          <w:rFonts w:eastAsia="@Arial Unicode MS"/>
          <w:sz w:val="22"/>
          <w:szCs w:val="22"/>
        </w:rPr>
        <w:t>2.1. Considerando que a Secretaria Municipal de Saúde necessita de atender os usuários do Sistema de Saúde Municipal, a aquisição de medicamentos manipulados, além de legalmente regulamentada, propicia economicidade ao erário público, uma vez que os medicamentos manipulados têm custos menores do que os medicamentos industrializados. Por outro lado, os resultados nos tratamentos são tão eficientes, quanto dos medicamentos produzidos pela indústria de medicamentos.</w:t>
      </w:r>
    </w:p>
    <w:p w:rsidR="00EC4F1C" w:rsidRDefault="00EC4F1C" w:rsidP="00EC4F1C">
      <w:pPr>
        <w:widowControl w:val="0"/>
        <w:tabs>
          <w:tab w:val="left" w:pos="140"/>
          <w:tab w:val="left" w:pos="1250"/>
          <w:tab w:val="center" w:pos="2465"/>
          <w:tab w:val="left" w:pos="2645"/>
          <w:tab w:val="center" w:pos="2975"/>
          <w:tab w:val="left" w:pos="3185"/>
          <w:tab w:val="center" w:pos="3515"/>
        </w:tabs>
        <w:autoSpaceDE w:val="0"/>
        <w:autoSpaceDN w:val="0"/>
        <w:adjustRightInd w:val="0"/>
        <w:jc w:val="both"/>
        <w:rPr>
          <w:rFonts w:eastAsia="@Arial Unicode MS"/>
          <w:sz w:val="22"/>
          <w:szCs w:val="22"/>
        </w:rPr>
      </w:pPr>
    </w:p>
    <w:p w:rsidR="00EC4F1C" w:rsidRDefault="00EC4F1C" w:rsidP="00EC4F1C">
      <w:pPr>
        <w:shd w:val="clear" w:color="auto" w:fill="C0C0C0"/>
        <w:autoSpaceDE w:val="0"/>
        <w:autoSpaceDN w:val="0"/>
        <w:adjustRightInd w:val="0"/>
        <w:jc w:val="both"/>
        <w:rPr>
          <w:b/>
          <w:sz w:val="22"/>
          <w:szCs w:val="22"/>
        </w:rPr>
      </w:pPr>
      <w:r>
        <w:rPr>
          <w:b/>
          <w:sz w:val="22"/>
          <w:szCs w:val="22"/>
        </w:rPr>
        <w:t>3. DAS DEFINIÇÕES</w:t>
      </w:r>
    </w:p>
    <w:p w:rsidR="00EC4F1C" w:rsidRDefault="00EC4F1C" w:rsidP="00EC4F1C">
      <w:pPr>
        <w:widowControl w:val="0"/>
        <w:tabs>
          <w:tab w:val="left" w:pos="140"/>
          <w:tab w:val="left" w:pos="1250"/>
          <w:tab w:val="center" w:pos="2465"/>
          <w:tab w:val="left" w:pos="2645"/>
          <w:tab w:val="center" w:pos="2975"/>
          <w:tab w:val="left" w:pos="3185"/>
          <w:tab w:val="center" w:pos="3515"/>
        </w:tabs>
        <w:autoSpaceDE w:val="0"/>
        <w:autoSpaceDN w:val="0"/>
        <w:adjustRightInd w:val="0"/>
        <w:jc w:val="both"/>
        <w:rPr>
          <w:rFonts w:eastAsia="@Arial Unicode MS"/>
          <w:b/>
          <w:sz w:val="22"/>
          <w:szCs w:val="22"/>
        </w:rPr>
      </w:pPr>
    </w:p>
    <w:p w:rsidR="00EC4F1C" w:rsidRDefault="00EC4F1C" w:rsidP="00EC4F1C">
      <w:pPr>
        <w:widowControl w:val="0"/>
        <w:tabs>
          <w:tab w:val="left" w:pos="140"/>
          <w:tab w:val="left" w:pos="1250"/>
          <w:tab w:val="center" w:pos="2465"/>
          <w:tab w:val="left" w:pos="2645"/>
          <w:tab w:val="center" w:pos="2975"/>
          <w:tab w:val="left" w:pos="3185"/>
          <w:tab w:val="center" w:pos="3515"/>
        </w:tabs>
        <w:autoSpaceDE w:val="0"/>
        <w:autoSpaceDN w:val="0"/>
        <w:adjustRightInd w:val="0"/>
        <w:jc w:val="both"/>
        <w:rPr>
          <w:rFonts w:eastAsia="@Arial Unicode MS"/>
          <w:sz w:val="22"/>
          <w:szCs w:val="22"/>
        </w:rPr>
      </w:pPr>
      <w:r>
        <w:rPr>
          <w:rFonts w:eastAsia="@Arial Unicode MS"/>
          <w:sz w:val="22"/>
          <w:szCs w:val="22"/>
        </w:rPr>
        <w:t xml:space="preserve">3.1. Para os melhores entendimentos das definições dos termos utilizados neste Edital consideram-se: </w:t>
      </w:r>
    </w:p>
    <w:p w:rsidR="00EC4F1C" w:rsidRDefault="00EC4F1C" w:rsidP="00EC4F1C">
      <w:pPr>
        <w:widowControl w:val="0"/>
        <w:tabs>
          <w:tab w:val="left" w:pos="140"/>
          <w:tab w:val="left" w:pos="1250"/>
          <w:tab w:val="center" w:pos="2465"/>
          <w:tab w:val="left" w:pos="2645"/>
          <w:tab w:val="center" w:pos="2975"/>
          <w:tab w:val="left" w:pos="3185"/>
          <w:tab w:val="center" w:pos="3515"/>
        </w:tabs>
        <w:autoSpaceDE w:val="0"/>
        <w:autoSpaceDN w:val="0"/>
        <w:adjustRightInd w:val="0"/>
        <w:jc w:val="both"/>
        <w:rPr>
          <w:rFonts w:eastAsia="@Arial Unicode MS"/>
          <w:sz w:val="22"/>
          <w:szCs w:val="22"/>
        </w:rPr>
      </w:pPr>
      <w:r>
        <w:rPr>
          <w:rFonts w:eastAsia="@Arial Unicode MS"/>
          <w:sz w:val="22"/>
          <w:szCs w:val="22"/>
        </w:rPr>
        <w:t>3.1.1. Droga: substância ou matéria-prima que tenha a finalidade medicamentosa ou sanitária.</w:t>
      </w:r>
    </w:p>
    <w:p w:rsidR="00EC4F1C" w:rsidRDefault="00EC4F1C" w:rsidP="00EC4F1C">
      <w:pPr>
        <w:widowControl w:val="0"/>
        <w:tabs>
          <w:tab w:val="left" w:pos="140"/>
          <w:tab w:val="left" w:pos="1250"/>
          <w:tab w:val="center" w:pos="2465"/>
          <w:tab w:val="left" w:pos="2645"/>
          <w:tab w:val="center" w:pos="2975"/>
          <w:tab w:val="left" w:pos="3185"/>
          <w:tab w:val="center" w:pos="3515"/>
        </w:tabs>
        <w:autoSpaceDE w:val="0"/>
        <w:autoSpaceDN w:val="0"/>
        <w:adjustRightInd w:val="0"/>
        <w:jc w:val="both"/>
        <w:rPr>
          <w:rFonts w:eastAsia="@Arial Unicode MS"/>
          <w:sz w:val="22"/>
          <w:szCs w:val="22"/>
        </w:rPr>
      </w:pPr>
      <w:r>
        <w:rPr>
          <w:rFonts w:eastAsia="@Arial Unicode MS"/>
          <w:sz w:val="22"/>
          <w:szCs w:val="22"/>
        </w:rPr>
        <w:t>3.1.2. Medicamentos: todo produto farmacêutico, tecnicamente obtido ou elaborado, com finalidade profilática, curativa, paliativa ou para fins de diagnóstico, nos termos do inciso II do Art. 4º da Lei Federal Nº 5.991/1973.</w:t>
      </w:r>
    </w:p>
    <w:p w:rsidR="00EC4F1C" w:rsidRDefault="00EC4F1C" w:rsidP="00EC4F1C">
      <w:pPr>
        <w:widowControl w:val="0"/>
        <w:tabs>
          <w:tab w:val="left" w:pos="140"/>
          <w:tab w:val="left" w:pos="1250"/>
          <w:tab w:val="center" w:pos="2465"/>
          <w:tab w:val="left" w:pos="2645"/>
          <w:tab w:val="center" w:pos="2975"/>
          <w:tab w:val="left" w:pos="3185"/>
          <w:tab w:val="center" w:pos="3515"/>
        </w:tabs>
        <w:autoSpaceDE w:val="0"/>
        <w:autoSpaceDN w:val="0"/>
        <w:adjustRightInd w:val="0"/>
        <w:jc w:val="both"/>
        <w:rPr>
          <w:rFonts w:eastAsia="@Arial Unicode MS"/>
          <w:sz w:val="22"/>
          <w:szCs w:val="22"/>
        </w:rPr>
      </w:pPr>
      <w:r>
        <w:rPr>
          <w:rFonts w:eastAsia="@Arial Unicode MS"/>
          <w:sz w:val="22"/>
          <w:szCs w:val="22"/>
        </w:rPr>
        <w:t>3.1.3. Insumo Farmacêutico: droga ou matéria-prima aditiva ou complementar de qualquer natureza, destinada a emprego em medicamentos, quando for o caso, e seus recipientes.</w:t>
      </w:r>
    </w:p>
    <w:p w:rsidR="00EC4F1C" w:rsidRDefault="00EC4F1C" w:rsidP="00EC4F1C">
      <w:pPr>
        <w:widowControl w:val="0"/>
        <w:tabs>
          <w:tab w:val="left" w:pos="140"/>
          <w:tab w:val="left" w:pos="1250"/>
          <w:tab w:val="center" w:pos="2465"/>
          <w:tab w:val="left" w:pos="2645"/>
          <w:tab w:val="center" w:pos="2975"/>
          <w:tab w:val="left" w:pos="3185"/>
          <w:tab w:val="center" w:pos="3515"/>
        </w:tabs>
        <w:autoSpaceDE w:val="0"/>
        <w:autoSpaceDN w:val="0"/>
        <w:adjustRightInd w:val="0"/>
        <w:jc w:val="both"/>
        <w:rPr>
          <w:rFonts w:eastAsia="@Arial Unicode MS"/>
          <w:sz w:val="22"/>
          <w:szCs w:val="22"/>
        </w:rPr>
      </w:pPr>
      <w:r>
        <w:rPr>
          <w:rFonts w:eastAsia="@Arial Unicode MS"/>
          <w:sz w:val="22"/>
          <w:szCs w:val="22"/>
        </w:rPr>
        <w:t xml:space="preserve">3.1.4. Farmácia: estabelecimento de manipulação de fórmulas magistrais e oficinais, de comércio de drogas, </w:t>
      </w:r>
      <w:r>
        <w:rPr>
          <w:rFonts w:eastAsia="@Arial Unicode MS"/>
          <w:sz w:val="22"/>
          <w:szCs w:val="22"/>
        </w:rPr>
        <w:lastRenderedPageBreak/>
        <w:t>medicamentos, insumos farmacêuticos e correlatos, compreendendo o de dispensação e o de atendimento privativo de unidade hospitalar ou de qualquer outra equivalente de assistência médica.</w:t>
      </w:r>
    </w:p>
    <w:p w:rsidR="00EC4F1C" w:rsidRDefault="00EC4F1C" w:rsidP="00EC4F1C">
      <w:pPr>
        <w:widowControl w:val="0"/>
        <w:tabs>
          <w:tab w:val="left" w:pos="140"/>
          <w:tab w:val="left" w:pos="1250"/>
          <w:tab w:val="center" w:pos="2465"/>
          <w:tab w:val="left" w:pos="2645"/>
          <w:tab w:val="center" w:pos="2975"/>
          <w:tab w:val="left" w:pos="3185"/>
          <w:tab w:val="center" w:pos="3515"/>
        </w:tabs>
        <w:autoSpaceDE w:val="0"/>
        <w:autoSpaceDN w:val="0"/>
        <w:adjustRightInd w:val="0"/>
        <w:jc w:val="both"/>
        <w:rPr>
          <w:rFonts w:eastAsia="@Arial Unicode MS"/>
          <w:sz w:val="22"/>
          <w:szCs w:val="22"/>
        </w:rPr>
      </w:pPr>
      <w:r>
        <w:rPr>
          <w:rFonts w:eastAsia="@Arial Unicode MS"/>
          <w:sz w:val="22"/>
          <w:szCs w:val="22"/>
        </w:rPr>
        <w:t>3.1.5. Receita: Prescrição escrita de medicamento, contendo orientação de uso para o paciente, efetuada por profissional legalmente habilitado, quer seja de formulação magistral ou de produto industrializado.</w:t>
      </w:r>
    </w:p>
    <w:p w:rsidR="00EC4F1C" w:rsidRDefault="00EC4F1C" w:rsidP="00EC4F1C">
      <w:pPr>
        <w:widowControl w:val="0"/>
        <w:tabs>
          <w:tab w:val="left" w:pos="140"/>
          <w:tab w:val="left" w:pos="1250"/>
          <w:tab w:val="center" w:pos="2465"/>
          <w:tab w:val="left" w:pos="2645"/>
          <w:tab w:val="center" w:pos="2975"/>
          <w:tab w:val="left" w:pos="3185"/>
          <w:tab w:val="center" w:pos="3515"/>
        </w:tabs>
        <w:autoSpaceDE w:val="0"/>
        <w:autoSpaceDN w:val="0"/>
        <w:adjustRightInd w:val="0"/>
        <w:jc w:val="both"/>
        <w:rPr>
          <w:rFonts w:eastAsia="@Arial Unicode MS"/>
          <w:b/>
          <w:sz w:val="22"/>
          <w:szCs w:val="22"/>
        </w:rPr>
      </w:pPr>
    </w:p>
    <w:p w:rsidR="00EC4F1C" w:rsidRDefault="00EC4F1C" w:rsidP="00EC4F1C">
      <w:pPr>
        <w:shd w:val="clear" w:color="auto" w:fill="C0C0C0"/>
        <w:autoSpaceDE w:val="0"/>
        <w:autoSpaceDN w:val="0"/>
        <w:adjustRightInd w:val="0"/>
        <w:jc w:val="both"/>
        <w:rPr>
          <w:b/>
          <w:sz w:val="22"/>
          <w:szCs w:val="22"/>
        </w:rPr>
      </w:pPr>
      <w:r>
        <w:rPr>
          <w:b/>
          <w:sz w:val="22"/>
          <w:szCs w:val="22"/>
        </w:rPr>
        <w:t xml:space="preserve">4. </w:t>
      </w:r>
      <w:r>
        <w:rPr>
          <w:rFonts w:eastAsia="@Arial Unicode MS"/>
          <w:b/>
          <w:sz w:val="22"/>
          <w:szCs w:val="22"/>
        </w:rPr>
        <w:t>DOS PRAZOS</w:t>
      </w:r>
    </w:p>
    <w:p w:rsidR="00EC4F1C" w:rsidRDefault="00EC4F1C" w:rsidP="00EC4F1C">
      <w:pPr>
        <w:widowControl w:val="0"/>
        <w:tabs>
          <w:tab w:val="left" w:pos="140"/>
          <w:tab w:val="left" w:pos="1250"/>
          <w:tab w:val="center" w:pos="2465"/>
          <w:tab w:val="left" w:pos="2645"/>
          <w:tab w:val="center" w:pos="2975"/>
          <w:tab w:val="left" w:pos="3185"/>
          <w:tab w:val="center" w:pos="3515"/>
        </w:tabs>
        <w:autoSpaceDE w:val="0"/>
        <w:autoSpaceDN w:val="0"/>
        <w:adjustRightInd w:val="0"/>
        <w:jc w:val="both"/>
        <w:rPr>
          <w:rFonts w:eastAsia="@Arial Unicode MS"/>
          <w:b/>
          <w:sz w:val="22"/>
          <w:szCs w:val="22"/>
        </w:rPr>
      </w:pPr>
    </w:p>
    <w:p w:rsidR="00EC4F1C" w:rsidRDefault="00EC4F1C" w:rsidP="00EC4F1C">
      <w:pPr>
        <w:pStyle w:val="Corpodetexto3"/>
        <w:rPr>
          <w:rFonts w:ascii="Times New Roman" w:hAnsi="Times New Roman"/>
          <w:szCs w:val="22"/>
          <w:lang w:eastAsia="en-US"/>
        </w:rPr>
      </w:pPr>
      <w:r>
        <w:rPr>
          <w:rFonts w:ascii="Times New Roman" w:hAnsi="Times New Roman"/>
          <w:szCs w:val="22"/>
          <w:lang w:eastAsia="en-US"/>
        </w:rPr>
        <w:t>4.1. O fornecimento dos medicamentos será efetuado mediante a apresentação da Ordem de Fornecimento assinada pelo responsável indicado pela Contratante.</w:t>
      </w:r>
    </w:p>
    <w:p w:rsidR="00EC4F1C" w:rsidRDefault="00EC4F1C" w:rsidP="00EC4F1C">
      <w:pPr>
        <w:pStyle w:val="Padro"/>
        <w:jc w:val="both"/>
        <w:rPr>
          <w:sz w:val="22"/>
          <w:szCs w:val="22"/>
        </w:rPr>
      </w:pPr>
      <w:r>
        <w:rPr>
          <w:sz w:val="22"/>
          <w:szCs w:val="22"/>
        </w:rPr>
        <w:t xml:space="preserve">4.2. Recebida à ordem de fornecimento, a </w:t>
      </w:r>
      <w:r>
        <w:rPr>
          <w:b/>
          <w:sz w:val="22"/>
          <w:szCs w:val="22"/>
        </w:rPr>
        <w:t>CONTRATADA</w:t>
      </w:r>
      <w:r>
        <w:rPr>
          <w:sz w:val="22"/>
          <w:szCs w:val="22"/>
        </w:rPr>
        <w:t xml:space="preserve"> terá para entregar os medicamentos manipulados no prazo máximo de 24 (vinte e quatro) horas, podendo este prazo ser reduzido a 12 (doze) horas, no caso de situações especiais, a contar do recebimento por parte da Contratada da Ordem de Fornecimento, no local indicado pela Secretaria Municipal de </w:t>
      </w:r>
      <w:r>
        <w:rPr>
          <w:bCs/>
          <w:sz w:val="22"/>
          <w:szCs w:val="22"/>
        </w:rPr>
        <w:t xml:space="preserve">Saúde, </w:t>
      </w:r>
      <w:r>
        <w:rPr>
          <w:sz w:val="22"/>
          <w:szCs w:val="22"/>
        </w:rPr>
        <w:t xml:space="preserve">ou estando disponíveis no estoque, poderá imediatamente, no ato do recebimento da ordem de fornecimento, com validade mínima de </w:t>
      </w:r>
      <w:proofErr w:type="gramStart"/>
      <w:r>
        <w:rPr>
          <w:sz w:val="22"/>
          <w:szCs w:val="22"/>
        </w:rPr>
        <w:t>6</w:t>
      </w:r>
      <w:proofErr w:type="gramEnd"/>
      <w:r>
        <w:rPr>
          <w:sz w:val="22"/>
          <w:szCs w:val="22"/>
        </w:rPr>
        <w:t xml:space="preserve"> (seis) meses, a contar da entrega do produto, e, no caso de a validade máxima do medicamento ser inferior a este prazo, o produto deverá ser entregue com no mínimo 75% (setenta e cinco por cento) de sua validade contados da data de fabricação.</w:t>
      </w:r>
    </w:p>
    <w:p w:rsidR="00EC4F1C" w:rsidRDefault="00EC4F1C" w:rsidP="00EC4F1C">
      <w:pPr>
        <w:pStyle w:val="Padro"/>
        <w:jc w:val="both"/>
        <w:rPr>
          <w:sz w:val="22"/>
          <w:szCs w:val="22"/>
        </w:rPr>
      </w:pPr>
    </w:p>
    <w:p w:rsidR="00EC4F1C" w:rsidRDefault="00EC4F1C" w:rsidP="00EC4F1C">
      <w:pPr>
        <w:pStyle w:val="Padro"/>
        <w:jc w:val="both"/>
        <w:rPr>
          <w:sz w:val="22"/>
          <w:szCs w:val="22"/>
        </w:rPr>
      </w:pPr>
    </w:p>
    <w:p w:rsidR="00EC4F1C" w:rsidRDefault="00EC4F1C" w:rsidP="00EC4F1C">
      <w:pPr>
        <w:shd w:val="clear" w:color="auto" w:fill="C0C0C0"/>
        <w:autoSpaceDE w:val="0"/>
        <w:autoSpaceDN w:val="0"/>
        <w:adjustRightInd w:val="0"/>
        <w:jc w:val="both"/>
        <w:rPr>
          <w:b/>
          <w:sz w:val="22"/>
          <w:szCs w:val="22"/>
        </w:rPr>
      </w:pPr>
      <w:r>
        <w:rPr>
          <w:b/>
          <w:sz w:val="22"/>
          <w:szCs w:val="22"/>
        </w:rPr>
        <w:t xml:space="preserve">5. </w:t>
      </w:r>
      <w:r>
        <w:rPr>
          <w:rFonts w:eastAsia="@Arial Unicode MS"/>
          <w:b/>
          <w:sz w:val="22"/>
          <w:szCs w:val="22"/>
        </w:rPr>
        <w:t>DAS BOAS PRÁTICAS DE MANIPULAÇÃO DE PREPARAÇÕES MAGISTRAIS E OFICINAIS PARA USO HUMANO</w:t>
      </w:r>
    </w:p>
    <w:p w:rsidR="00EC4F1C" w:rsidRDefault="00EC4F1C" w:rsidP="00EC4F1C">
      <w:pPr>
        <w:pStyle w:val="Padro"/>
        <w:jc w:val="both"/>
        <w:rPr>
          <w:sz w:val="22"/>
          <w:szCs w:val="22"/>
        </w:rPr>
      </w:pPr>
    </w:p>
    <w:p w:rsidR="00EC4F1C" w:rsidRDefault="00EC4F1C" w:rsidP="00EC4F1C">
      <w:pPr>
        <w:pStyle w:val="Padro"/>
        <w:jc w:val="both"/>
        <w:rPr>
          <w:sz w:val="22"/>
          <w:szCs w:val="22"/>
        </w:rPr>
      </w:pPr>
      <w:r>
        <w:rPr>
          <w:sz w:val="22"/>
          <w:szCs w:val="22"/>
        </w:rPr>
        <w:t xml:space="preserve">5.1. A CONTRATADA deverá obedecer ao padrão de identidade e qualidade a ser distribuído à coletividade, nos termos estabelecidos pela Agência Nacional de Vigilância Sanitária (ANVISA), Ministério da Saúde, conforme as portarias que estabelecem padrões de controle e qualidade, em especial ao que dispõe a Resolução da Diretoria Colegiada da Agência Nacional de Vigilância Sanitária - RDC Nº 67, de </w:t>
      </w:r>
      <w:proofErr w:type="gramStart"/>
      <w:r>
        <w:rPr>
          <w:sz w:val="22"/>
          <w:szCs w:val="22"/>
        </w:rPr>
        <w:t>8</w:t>
      </w:r>
      <w:proofErr w:type="gramEnd"/>
      <w:r>
        <w:rPr>
          <w:sz w:val="22"/>
          <w:szCs w:val="22"/>
        </w:rPr>
        <w:t xml:space="preserve"> de outubro de 2007.</w:t>
      </w:r>
    </w:p>
    <w:p w:rsidR="00EC4F1C" w:rsidRDefault="00EC4F1C" w:rsidP="00EC4F1C">
      <w:pPr>
        <w:widowControl w:val="0"/>
        <w:tabs>
          <w:tab w:val="left" w:pos="140"/>
          <w:tab w:val="left" w:pos="1250"/>
          <w:tab w:val="center" w:pos="2465"/>
          <w:tab w:val="left" w:pos="2645"/>
          <w:tab w:val="center" w:pos="2975"/>
          <w:tab w:val="left" w:pos="3185"/>
          <w:tab w:val="center" w:pos="3515"/>
        </w:tabs>
        <w:autoSpaceDE w:val="0"/>
        <w:autoSpaceDN w:val="0"/>
        <w:adjustRightInd w:val="0"/>
        <w:jc w:val="both"/>
        <w:rPr>
          <w:rFonts w:eastAsia="@Arial Unicode MS"/>
          <w:b/>
          <w:sz w:val="22"/>
          <w:szCs w:val="22"/>
        </w:rPr>
      </w:pPr>
    </w:p>
    <w:p w:rsidR="00EC4F1C" w:rsidRDefault="00EC4F1C" w:rsidP="00EC4F1C">
      <w:pPr>
        <w:shd w:val="clear" w:color="auto" w:fill="C0C0C0"/>
        <w:autoSpaceDE w:val="0"/>
        <w:autoSpaceDN w:val="0"/>
        <w:adjustRightInd w:val="0"/>
        <w:jc w:val="both"/>
        <w:rPr>
          <w:b/>
          <w:sz w:val="22"/>
          <w:szCs w:val="22"/>
        </w:rPr>
      </w:pPr>
      <w:r>
        <w:rPr>
          <w:b/>
          <w:sz w:val="22"/>
          <w:szCs w:val="22"/>
        </w:rPr>
        <w:t xml:space="preserve">6. </w:t>
      </w:r>
      <w:r>
        <w:rPr>
          <w:rFonts w:eastAsia="@Arial Unicode MS"/>
          <w:b/>
          <w:sz w:val="22"/>
          <w:szCs w:val="22"/>
        </w:rPr>
        <w:t>DAS RESPONSABILIDADES</w:t>
      </w:r>
    </w:p>
    <w:p w:rsidR="00EC4F1C" w:rsidRDefault="00EC4F1C" w:rsidP="00EC4F1C">
      <w:pPr>
        <w:widowControl w:val="0"/>
        <w:tabs>
          <w:tab w:val="left" w:pos="140"/>
          <w:tab w:val="left" w:pos="1250"/>
          <w:tab w:val="center" w:pos="2465"/>
          <w:tab w:val="left" w:pos="2645"/>
          <w:tab w:val="center" w:pos="2975"/>
          <w:tab w:val="left" w:pos="3185"/>
          <w:tab w:val="center" w:pos="3515"/>
        </w:tabs>
        <w:autoSpaceDE w:val="0"/>
        <w:autoSpaceDN w:val="0"/>
        <w:adjustRightInd w:val="0"/>
        <w:jc w:val="both"/>
        <w:rPr>
          <w:rFonts w:eastAsia="@Arial Unicode MS"/>
          <w:b/>
          <w:sz w:val="22"/>
          <w:szCs w:val="22"/>
        </w:rPr>
      </w:pPr>
    </w:p>
    <w:p w:rsidR="00EC4F1C" w:rsidRDefault="00EC4F1C" w:rsidP="00EC4F1C">
      <w:pPr>
        <w:jc w:val="both"/>
        <w:rPr>
          <w:sz w:val="22"/>
          <w:szCs w:val="22"/>
        </w:rPr>
      </w:pPr>
      <w:r>
        <w:rPr>
          <w:bCs/>
          <w:sz w:val="22"/>
          <w:szCs w:val="22"/>
        </w:rPr>
        <w:t xml:space="preserve">6.1. Será de responsabilidade da empresa </w:t>
      </w:r>
      <w:r>
        <w:rPr>
          <w:b/>
          <w:bCs/>
          <w:sz w:val="22"/>
          <w:szCs w:val="22"/>
        </w:rPr>
        <w:t>CONTRATADA</w:t>
      </w:r>
      <w:r>
        <w:rPr>
          <w:bCs/>
          <w:sz w:val="22"/>
          <w:szCs w:val="22"/>
        </w:rPr>
        <w:t>:</w:t>
      </w:r>
    </w:p>
    <w:p w:rsidR="00EC4F1C" w:rsidRDefault="00EC4F1C" w:rsidP="00EC4F1C">
      <w:pPr>
        <w:jc w:val="both"/>
        <w:rPr>
          <w:bCs/>
          <w:sz w:val="22"/>
          <w:szCs w:val="22"/>
        </w:rPr>
      </w:pPr>
      <w:r>
        <w:rPr>
          <w:bCs/>
          <w:sz w:val="22"/>
          <w:szCs w:val="22"/>
        </w:rPr>
        <w:t>6.1.1. Cumprir e fazer cumprir as especificações gerais deste instrumento.</w:t>
      </w:r>
    </w:p>
    <w:p w:rsidR="00EC4F1C" w:rsidRDefault="00EC4F1C" w:rsidP="00EC4F1C">
      <w:pPr>
        <w:jc w:val="both"/>
        <w:rPr>
          <w:bCs/>
          <w:sz w:val="22"/>
          <w:szCs w:val="22"/>
        </w:rPr>
      </w:pPr>
      <w:r>
        <w:rPr>
          <w:bCs/>
          <w:sz w:val="22"/>
          <w:szCs w:val="22"/>
        </w:rPr>
        <w:t>6.1.2. Tomar os cuidados necessários à perfeita execução do contrato.</w:t>
      </w:r>
    </w:p>
    <w:p w:rsidR="00EC4F1C" w:rsidRDefault="00EC4F1C" w:rsidP="00EC4F1C">
      <w:pPr>
        <w:jc w:val="both"/>
        <w:rPr>
          <w:sz w:val="22"/>
          <w:szCs w:val="22"/>
        </w:rPr>
      </w:pPr>
      <w:r>
        <w:rPr>
          <w:bCs/>
          <w:sz w:val="22"/>
          <w:szCs w:val="22"/>
        </w:rPr>
        <w:t xml:space="preserve">6.1.3. </w:t>
      </w:r>
      <w:r>
        <w:rPr>
          <w:sz w:val="22"/>
          <w:szCs w:val="22"/>
        </w:rPr>
        <w:t>Fornecer os medicamentos, nas mesmas condições e preços registrados na Ata de Registro de Preços, durante todo o prazo de validade do Registro de Preços, no local e quantidade especificada na Ordem de Fornecimento emitida pelo Setor Municipal de Compras e Licitações ou Secretaria Municipal de Saúde.</w:t>
      </w:r>
    </w:p>
    <w:p w:rsidR="00EC4F1C" w:rsidRDefault="00EC4F1C" w:rsidP="00EC4F1C">
      <w:pPr>
        <w:jc w:val="both"/>
        <w:rPr>
          <w:sz w:val="22"/>
          <w:szCs w:val="22"/>
        </w:rPr>
      </w:pPr>
      <w:r>
        <w:rPr>
          <w:sz w:val="22"/>
          <w:szCs w:val="22"/>
        </w:rPr>
        <w:t>6.1.4. Para fornecimento dos medicamentos previstos neste edital deverá o fornecedor:</w:t>
      </w:r>
    </w:p>
    <w:p w:rsidR="00EC4F1C" w:rsidRDefault="00EC4F1C" w:rsidP="00EC4F1C">
      <w:pPr>
        <w:pStyle w:val="Padro"/>
        <w:jc w:val="both"/>
        <w:rPr>
          <w:sz w:val="22"/>
          <w:szCs w:val="22"/>
        </w:rPr>
      </w:pPr>
      <w:r>
        <w:rPr>
          <w:sz w:val="22"/>
          <w:szCs w:val="22"/>
        </w:rPr>
        <w:t xml:space="preserve">6.1.4.1. Entregar os medicamentos no prazo máximo de 48 (quarenta e oito) horas a contar da data da solicitação e 24 (vinte e quatro) horas no caso de urgência devidamente comprovada, podendo este prazo ser reduzido a 12 (doze) horas, a contar do recebimento por parte da Contratada da Ordem de Fornecimento, no local indicado pela Secretaria Municipal de </w:t>
      </w:r>
      <w:r>
        <w:rPr>
          <w:bCs/>
          <w:sz w:val="22"/>
          <w:szCs w:val="22"/>
        </w:rPr>
        <w:t xml:space="preserve">Saúde, </w:t>
      </w:r>
      <w:r>
        <w:rPr>
          <w:sz w:val="22"/>
          <w:szCs w:val="22"/>
        </w:rPr>
        <w:t xml:space="preserve">ou estando disponíveis no estoque, poderá imediatamente, no ato do recebimento da ordem de fornecimento, conforme especificações neste instrumento, com validade mínima de </w:t>
      </w:r>
      <w:proofErr w:type="gramStart"/>
      <w:r>
        <w:rPr>
          <w:sz w:val="22"/>
          <w:szCs w:val="22"/>
        </w:rPr>
        <w:t>6</w:t>
      </w:r>
      <w:proofErr w:type="gramEnd"/>
      <w:r>
        <w:rPr>
          <w:sz w:val="22"/>
          <w:szCs w:val="22"/>
        </w:rPr>
        <w:t xml:space="preserve"> (seis) meses, a contar da entrega do produto, e, no caso de a validade máxima do medicamento ser inferior a este prazo, o produto deverá ser entregue com no mínimo 75% (setenta e cinco por cento) de sua validade contados da data de fabricação.</w:t>
      </w:r>
    </w:p>
    <w:p w:rsidR="00EC4F1C" w:rsidRDefault="00EC4F1C" w:rsidP="00EC4F1C">
      <w:pPr>
        <w:jc w:val="both"/>
        <w:rPr>
          <w:bCs/>
          <w:sz w:val="22"/>
          <w:szCs w:val="22"/>
        </w:rPr>
      </w:pPr>
      <w:r>
        <w:rPr>
          <w:bCs/>
          <w:sz w:val="22"/>
          <w:szCs w:val="22"/>
        </w:rPr>
        <w:lastRenderedPageBreak/>
        <w:t xml:space="preserve">6.1.5. A aceitação final dos medicamentos não desobriga, em qualquer hipótese ou circunstância, a Contratada da responsabilidade técnica ou civil por inadequações ou problemas relacionados à qualidade dos medicamentos, apurados posteriormente à utilização dos medicamentos por ela fornecidos. </w:t>
      </w:r>
    </w:p>
    <w:p w:rsidR="00EC4F1C" w:rsidRDefault="00EC4F1C" w:rsidP="00EC4F1C">
      <w:pPr>
        <w:jc w:val="both"/>
        <w:rPr>
          <w:bCs/>
          <w:sz w:val="22"/>
          <w:szCs w:val="22"/>
        </w:rPr>
      </w:pPr>
      <w:r>
        <w:rPr>
          <w:bCs/>
          <w:sz w:val="22"/>
          <w:szCs w:val="22"/>
        </w:rPr>
        <w:t>6.1.6. As despesas relativas ao fornecimento, impostos, taxas, fretes, seguros e descontos deverão ser incluídos no preço global.</w:t>
      </w:r>
    </w:p>
    <w:p w:rsidR="00EC4F1C" w:rsidRDefault="00EC4F1C" w:rsidP="00EC4F1C">
      <w:pPr>
        <w:jc w:val="both"/>
        <w:rPr>
          <w:bCs/>
          <w:sz w:val="22"/>
          <w:szCs w:val="22"/>
        </w:rPr>
      </w:pPr>
      <w:r>
        <w:rPr>
          <w:bCs/>
          <w:sz w:val="22"/>
          <w:szCs w:val="22"/>
        </w:rPr>
        <w:t>6.1.7. Fornecer os medicamentos apenas mediante apresentação da requisição assinada pelo servidor competente indicado pela Contratante.</w:t>
      </w:r>
    </w:p>
    <w:p w:rsidR="00EC4F1C" w:rsidRDefault="00EC4F1C" w:rsidP="00EC4F1C">
      <w:pPr>
        <w:jc w:val="both"/>
        <w:rPr>
          <w:sz w:val="22"/>
          <w:szCs w:val="22"/>
        </w:rPr>
      </w:pPr>
      <w:r>
        <w:rPr>
          <w:sz w:val="22"/>
          <w:szCs w:val="22"/>
        </w:rPr>
        <w:t>6.1.8. Deverá responder pelas despesas relativas a encargos trabalhistas, e contribuições previdenciárias e quaisquer outras que forem devidas em razão do fornecimento objeto deste Registro de Preços.</w:t>
      </w:r>
    </w:p>
    <w:p w:rsidR="00EC4F1C" w:rsidRDefault="00EC4F1C" w:rsidP="00EC4F1C">
      <w:pPr>
        <w:jc w:val="both"/>
        <w:rPr>
          <w:sz w:val="22"/>
          <w:szCs w:val="22"/>
        </w:rPr>
      </w:pPr>
      <w:r>
        <w:rPr>
          <w:sz w:val="22"/>
          <w:szCs w:val="22"/>
        </w:rPr>
        <w:t>6.1.9. Deverá responder, integralmente, por perdas e danos que vier a causar ao Município de Fama ou a terceiros em razão de ação ou omissão, dolosa ou culposa, sua ou de seus prepostos, independentemente, de outras cominações contratuais e/ou legais a que estiver sujeita.</w:t>
      </w:r>
    </w:p>
    <w:p w:rsidR="00EC4F1C" w:rsidRDefault="00EC4F1C" w:rsidP="00EC4F1C">
      <w:pPr>
        <w:jc w:val="both"/>
        <w:rPr>
          <w:sz w:val="22"/>
          <w:szCs w:val="22"/>
        </w:rPr>
      </w:pPr>
      <w:r>
        <w:rPr>
          <w:sz w:val="22"/>
          <w:szCs w:val="22"/>
        </w:rPr>
        <w:t xml:space="preserve">6.1.10. Fazer as entregas de acordo com a programação informada nas Ordens de Fornecimentos emitidas pelo Setor Municipal de Compras e Licitações ou Secretaria Municipal de Saúde. </w:t>
      </w:r>
    </w:p>
    <w:p w:rsidR="00EC4F1C" w:rsidRDefault="00EC4F1C" w:rsidP="00EC4F1C">
      <w:pPr>
        <w:jc w:val="both"/>
        <w:rPr>
          <w:sz w:val="22"/>
          <w:szCs w:val="22"/>
        </w:rPr>
      </w:pPr>
      <w:r>
        <w:rPr>
          <w:sz w:val="22"/>
          <w:szCs w:val="22"/>
        </w:rPr>
        <w:t>6.1.11. Entregar os medicamentos em perfeito estado para utilização, no local indicado pela Secretaria Municipal de Saúde. Os medicamentos que não forem entregues no local indicado pela Secretaria Municipal de Saúde não serão pagos.</w:t>
      </w:r>
    </w:p>
    <w:p w:rsidR="00EC4F1C" w:rsidRDefault="00EC4F1C" w:rsidP="00EC4F1C">
      <w:pPr>
        <w:jc w:val="both"/>
        <w:rPr>
          <w:sz w:val="22"/>
          <w:szCs w:val="22"/>
        </w:rPr>
      </w:pPr>
      <w:r>
        <w:rPr>
          <w:sz w:val="22"/>
          <w:szCs w:val="22"/>
        </w:rPr>
        <w:t xml:space="preserve">6.1.12. </w:t>
      </w:r>
      <w:r>
        <w:rPr>
          <w:bCs/>
          <w:sz w:val="22"/>
          <w:szCs w:val="22"/>
        </w:rPr>
        <w:t xml:space="preserve">Entregar os medicamentos, </w:t>
      </w:r>
      <w:r>
        <w:rPr>
          <w:sz w:val="22"/>
          <w:szCs w:val="22"/>
        </w:rPr>
        <w:t xml:space="preserve">obedecendo ao padrão de identidade e qualidade a ser distribuído à coletividade, nos termos estabelecidos pela Agência Nacional de Vigilância Sanitária (ANVISA), Ministério da Saúde, conforme as portarias que estabelecem padrões de controle e qualidade, em especial ao que dispõe a Resolução da Diretoria Colegiada da Agência Nacional de Vigilância Sanitária - RDC Nº 67, de </w:t>
      </w:r>
      <w:proofErr w:type="gramStart"/>
      <w:r>
        <w:rPr>
          <w:sz w:val="22"/>
          <w:szCs w:val="22"/>
        </w:rPr>
        <w:t>8</w:t>
      </w:r>
      <w:proofErr w:type="gramEnd"/>
      <w:r>
        <w:rPr>
          <w:sz w:val="22"/>
          <w:szCs w:val="22"/>
        </w:rPr>
        <w:t xml:space="preserve"> de outubro de 2007.</w:t>
      </w:r>
    </w:p>
    <w:p w:rsidR="00EC4F1C" w:rsidRDefault="00EC4F1C" w:rsidP="00EC4F1C">
      <w:pPr>
        <w:jc w:val="both"/>
        <w:rPr>
          <w:sz w:val="22"/>
          <w:szCs w:val="22"/>
        </w:rPr>
      </w:pPr>
      <w:r>
        <w:rPr>
          <w:sz w:val="22"/>
          <w:szCs w:val="22"/>
        </w:rPr>
        <w:t>6.1.13. Comunicar ao Setor Municipal de Compras e Licitações e Secretaria Municipal de Saúde, por escrito, qualquer atraso justificável na entrega dos medicamentos no prazo máximo de até 12 (doze) horas após o recebimento da ordem de compra.</w:t>
      </w:r>
    </w:p>
    <w:p w:rsidR="00EC4F1C" w:rsidRDefault="00EC4F1C" w:rsidP="00EC4F1C">
      <w:pPr>
        <w:jc w:val="both"/>
        <w:rPr>
          <w:sz w:val="22"/>
          <w:szCs w:val="22"/>
        </w:rPr>
      </w:pPr>
      <w:r>
        <w:rPr>
          <w:sz w:val="22"/>
          <w:szCs w:val="22"/>
        </w:rPr>
        <w:t>6.1.14.</w:t>
      </w:r>
      <w:r>
        <w:rPr>
          <w:b/>
          <w:sz w:val="22"/>
          <w:szCs w:val="22"/>
        </w:rPr>
        <w:t xml:space="preserve"> </w:t>
      </w:r>
      <w:r>
        <w:rPr>
          <w:sz w:val="22"/>
          <w:szCs w:val="22"/>
        </w:rPr>
        <w:t>Comunicar à Prefeitura Municipal de Fama, por escrito, qualquer anormalidade de caráter urgente e prestar os esclarecimentos que julgar necessário.</w:t>
      </w:r>
    </w:p>
    <w:p w:rsidR="00EC4F1C" w:rsidRDefault="00EC4F1C" w:rsidP="00EC4F1C">
      <w:pPr>
        <w:jc w:val="both"/>
        <w:rPr>
          <w:sz w:val="22"/>
          <w:szCs w:val="22"/>
        </w:rPr>
      </w:pPr>
      <w:r>
        <w:rPr>
          <w:sz w:val="22"/>
          <w:szCs w:val="22"/>
        </w:rPr>
        <w:t>6.1.15. Os medicamentos deverão ser manipulados conforme prescrição médica atualizada (data do dia) levando em consideração a concentração selecionada para uso na instituição de cada medicamento e de acordo com a necessidade da instituição.</w:t>
      </w:r>
    </w:p>
    <w:p w:rsidR="00EC4F1C" w:rsidRDefault="00EC4F1C" w:rsidP="00EC4F1C">
      <w:pPr>
        <w:pStyle w:val="TextosemFormatao"/>
        <w:jc w:val="both"/>
        <w:rPr>
          <w:rFonts w:ascii="Times New Roman" w:hAnsi="Times New Roman"/>
          <w:sz w:val="22"/>
          <w:szCs w:val="22"/>
        </w:rPr>
      </w:pPr>
      <w:r>
        <w:rPr>
          <w:rFonts w:ascii="Times New Roman" w:hAnsi="Times New Roman"/>
          <w:sz w:val="22"/>
          <w:szCs w:val="22"/>
        </w:rPr>
        <w:t>6.1.16. Responder pelos danos causados diretamente à Prefeitura Municipal de Fama ou a terceiros, decorrentes de sua culpa ou dolo, durante o fornecimento dos medicamentos não excluindo ou reduzindo essa responsabilidade a fiscalização ou o acompanhamento pela Prefeitura Municipal de Fama.</w:t>
      </w:r>
    </w:p>
    <w:p w:rsidR="00EC4F1C" w:rsidRDefault="00EC4F1C" w:rsidP="00EC4F1C">
      <w:pPr>
        <w:pStyle w:val="TextosemFormatao"/>
        <w:jc w:val="both"/>
        <w:rPr>
          <w:rFonts w:ascii="Times New Roman" w:hAnsi="Times New Roman"/>
          <w:sz w:val="22"/>
          <w:szCs w:val="22"/>
        </w:rPr>
      </w:pPr>
      <w:r>
        <w:rPr>
          <w:rFonts w:ascii="Times New Roman" w:hAnsi="Times New Roman"/>
          <w:sz w:val="22"/>
          <w:szCs w:val="22"/>
        </w:rPr>
        <w:t>6.1.17. Responder, ainda, por quaisquer danos causados diretamente a equipamentos de propriedade da Prefeitura Municipal de Fama, quando esses tenham sido ocasionados por seus empregados durante o fornecimento dos medicamentos.</w:t>
      </w:r>
    </w:p>
    <w:p w:rsidR="00EC4F1C" w:rsidRDefault="00EC4F1C" w:rsidP="00EC4F1C">
      <w:pPr>
        <w:jc w:val="both"/>
        <w:rPr>
          <w:sz w:val="22"/>
          <w:szCs w:val="22"/>
        </w:rPr>
      </w:pPr>
      <w:r>
        <w:rPr>
          <w:sz w:val="22"/>
          <w:szCs w:val="22"/>
        </w:rPr>
        <w:t>6.1.18. Manter, durante todo o prazo de validade do Registro de Preços, todas as condições de habilitação e qualificação exigidas na licitação.</w:t>
      </w:r>
    </w:p>
    <w:p w:rsidR="00EC4F1C" w:rsidRDefault="00EC4F1C" w:rsidP="00EC4F1C">
      <w:pPr>
        <w:jc w:val="both"/>
        <w:rPr>
          <w:sz w:val="22"/>
          <w:szCs w:val="22"/>
        </w:rPr>
      </w:pPr>
      <w:r>
        <w:rPr>
          <w:sz w:val="22"/>
          <w:szCs w:val="22"/>
        </w:rPr>
        <w:t>6.1.19. Obedecer à melhor técnica vigente, enquadrando-se, rigorosamente, dentro dos preceitos normativos da ABNT.</w:t>
      </w:r>
    </w:p>
    <w:p w:rsidR="00EC4F1C" w:rsidRDefault="00EC4F1C" w:rsidP="00EC4F1C">
      <w:pPr>
        <w:jc w:val="both"/>
        <w:rPr>
          <w:sz w:val="22"/>
          <w:szCs w:val="22"/>
        </w:rPr>
      </w:pPr>
      <w:r>
        <w:rPr>
          <w:sz w:val="22"/>
          <w:szCs w:val="22"/>
        </w:rPr>
        <w:t>6.1.20. A farmácia de manipulação deve ter atenção quanto ao estoque de matéria-prima das substâncias licitadas, para que garanta a entrega no prazo vigente da Ata de Registro de Preços.</w:t>
      </w:r>
    </w:p>
    <w:p w:rsidR="00EC4F1C" w:rsidRDefault="00EC4F1C" w:rsidP="00EC4F1C">
      <w:pPr>
        <w:jc w:val="both"/>
        <w:rPr>
          <w:sz w:val="22"/>
          <w:szCs w:val="22"/>
        </w:rPr>
      </w:pPr>
      <w:r>
        <w:rPr>
          <w:sz w:val="22"/>
          <w:szCs w:val="22"/>
        </w:rPr>
        <w:t>6.1.21. Não será permitido cobrar taxa de entrega dos produtos manipulados.</w:t>
      </w:r>
    </w:p>
    <w:p w:rsidR="00EC4F1C" w:rsidRDefault="00EC4F1C" w:rsidP="00EC4F1C">
      <w:pPr>
        <w:jc w:val="both"/>
        <w:rPr>
          <w:sz w:val="22"/>
          <w:szCs w:val="22"/>
        </w:rPr>
      </w:pPr>
      <w:r>
        <w:rPr>
          <w:sz w:val="22"/>
          <w:szCs w:val="22"/>
        </w:rPr>
        <w:t>6.1.22. Outras obrigações constantes da Ata de Registro de Preços.</w:t>
      </w:r>
    </w:p>
    <w:p w:rsidR="00EC4F1C" w:rsidRDefault="00EC4F1C" w:rsidP="00EC4F1C">
      <w:pPr>
        <w:jc w:val="both"/>
        <w:rPr>
          <w:bCs/>
          <w:sz w:val="22"/>
          <w:szCs w:val="22"/>
        </w:rPr>
      </w:pPr>
    </w:p>
    <w:p w:rsidR="00EC4F1C" w:rsidRDefault="00EC4F1C" w:rsidP="00EC4F1C">
      <w:pPr>
        <w:jc w:val="both"/>
        <w:rPr>
          <w:bCs/>
          <w:sz w:val="22"/>
          <w:szCs w:val="22"/>
        </w:rPr>
      </w:pPr>
      <w:r>
        <w:rPr>
          <w:bCs/>
          <w:sz w:val="22"/>
          <w:szCs w:val="22"/>
        </w:rPr>
        <w:t xml:space="preserve">6.2. Será de responsabilidade da </w:t>
      </w:r>
      <w:r>
        <w:rPr>
          <w:b/>
          <w:sz w:val="22"/>
          <w:szCs w:val="22"/>
        </w:rPr>
        <w:t>CONTRATANTE</w:t>
      </w:r>
      <w:r>
        <w:rPr>
          <w:bCs/>
          <w:sz w:val="22"/>
          <w:szCs w:val="22"/>
        </w:rPr>
        <w:t>:</w:t>
      </w:r>
    </w:p>
    <w:p w:rsidR="00EC4F1C" w:rsidRDefault="00EC4F1C" w:rsidP="00EC4F1C">
      <w:pPr>
        <w:jc w:val="both"/>
        <w:rPr>
          <w:bCs/>
          <w:sz w:val="22"/>
          <w:szCs w:val="22"/>
        </w:rPr>
      </w:pPr>
      <w:r>
        <w:rPr>
          <w:bCs/>
          <w:sz w:val="22"/>
          <w:szCs w:val="22"/>
        </w:rPr>
        <w:lastRenderedPageBreak/>
        <w:t xml:space="preserve">6.2.1. Encaminhar a Ordem de Fornecimento à Contratada de acordo com as suas necessidades. </w:t>
      </w:r>
    </w:p>
    <w:p w:rsidR="00EC4F1C" w:rsidRDefault="00EC4F1C" w:rsidP="00EC4F1C">
      <w:pPr>
        <w:jc w:val="both"/>
        <w:rPr>
          <w:bCs/>
          <w:sz w:val="22"/>
          <w:szCs w:val="22"/>
        </w:rPr>
      </w:pPr>
      <w:r>
        <w:rPr>
          <w:bCs/>
          <w:sz w:val="22"/>
          <w:szCs w:val="22"/>
        </w:rPr>
        <w:t>6.2.2. Realizar análise periódica da qualidade e validade dos medicamentos manipulados fornecidos.</w:t>
      </w:r>
    </w:p>
    <w:p w:rsidR="00EC4F1C" w:rsidRDefault="00EC4F1C" w:rsidP="00EC4F1C">
      <w:pPr>
        <w:jc w:val="both"/>
        <w:rPr>
          <w:sz w:val="22"/>
          <w:szCs w:val="22"/>
        </w:rPr>
      </w:pPr>
      <w:r>
        <w:rPr>
          <w:sz w:val="22"/>
          <w:szCs w:val="22"/>
        </w:rPr>
        <w:t>6.2.3. Efetuar o pagamento no prazo estabelecido.</w:t>
      </w:r>
    </w:p>
    <w:p w:rsidR="00EC4F1C" w:rsidRDefault="00EC4F1C" w:rsidP="00EC4F1C">
      <w:pPr>
        <w:jc w:val="both"/>
        <w:rPr>
          <w:sz w:val="22"/>
          <w:szCs w:val="22"/>
        </w:rPr>
      </w:pPr>
      <w:r>
        <w:rPr>
          <w:sz w:val="22"/>
          <w:szCs w:val="22"/>
        </w:rPr>
        <w:t xml:space="preserve">6.2.4. Fiscalizar os </w:t>
      </w:r>
      <w:r>
        <w:rPr>
          <w:bCs/>
          <w:sz w:val="22"/>
          <w:szCs w:val="22"/>
        </w:rPr>
        <w:t xml:space="preserve">medicamentos manipulados </w:t>
      </w:r>
      <w:r>
        <w:rPr>
          <w:sz w:val="22"/>
          <w:szCs w:val="22"/>
        </w:rPr>
        <w:t>entregues e efetuar os pagamentos nas condições e preços pactuados.</w:t>
      </w:r>
    </w:p>
    <w:p w:rsidR="00EC4F1C" w:rsidRDefault="00EC4F1C" w:rsidP="00EC4F1C">
      <w:pPr>
        <w:jc w:val="both"/>
        <w:rPr>
          <w:sz w:val="22"/>
          <w:szCs w:val="22"/>
        </w:rPr>
      </w:pPr>
      <w:r>
        <w:rPr>
          <w:sz w:val="22"/>
          <w:szCs w:val="22"/>
        </w:rPr>
        <w:t>6.2.5. Informar à Contratada o nome do servidor responsável pela assinatura das autorizações de fornecimento.</w:t>
      </w:r>
    </w:p>
    <w:p w:rsidR="00EC4F1C" w:rsidRDefault="00EC4F1C" w:rsidP="00EC4F1C">
      <w:pPr>
        <w:jc w:val="both"/>
        <w:rPr>
          <w:sz w:val="22"/>
          <w:szCs w:val="22"/>
        </w:rPr>
      </w:pPr>
      <w:r>
        <w:rPr>
          <w:sz w:val="22"/>
          <w:szCs w:val="22"/>
        </w:rPr>
        <w:t>6.2.6. Permitir acesso dos empregados da CONTRATADA às dependências do Município para a entrega dos medicamentos.</w:t>
      </w:r>
    </w:p>
    <w:p w:rsidR="00EC4F1C" w:rsidRDefault="00EC4F1C" w:rsidP="00EC4F1C">
      <w:pPr>
        <w:jc w:val="both"/>
        <w:rPr>
          <w:sz w:val="22"/>
          <w:szCs w:val="22"/>
        </w:rPr>
      </w:pPr>
      <w:r>
        <w:rPr>
          <w:sz w:val="22"/>
          <w:szCs w:val="22"/>
        </w:rPr>
        <w:t xml:space="preserve">6.2.7. Impedir que terceiros </w:t>
      </w:r>
      <w:proofErr w:type="gramStart"/>
      <w:r>
        <w:rPr>
          <w:sz w:val="22"/>
          <w:szCs w:val="22"/>
        </w:rPr>
        <w:t>forneçam</w:t>
      </w:r>
      <w:proofErr w:type="gramEnd"/>
      <w:r>
        <w:rPr>
          <w:sz w:val="22"/>
          <w:szCs w:val="22"/>
        </w:rPr>
        <w:t xml:space="preserve"> os medicamentos manipulados objeto deste Pregão Presencial.</w:t>
      </w:r>
    </w:p>
    <w:p w:rsidR="00EC4F1C" w:rsidRDefault="00EC4F1C" w:rsidP="00EC4F1C">
      <w:pPr>
        <w:jc w:val="both"/>
        <w:rPr>
          <w:sz w:val="22"/>
          <w:szCs w:val="22"/>
        </w:rPr>
      </w:pPr>
      <w:r>
        <w:rPr>
          <w:sz w:val="22"/>
          <w:szCs w:val="22"/>
        </w:rPr>
        <w:t xml:space="preserve">6.2.8. Prestar as informações e os esclarecimentos que venham a ser solicitados pelos empregados da CONTRATADA. </w:t>
      </w:r>
    </w:p>
    <w:p w:rsidR="00EC4F1C" w:rsidRDefault="00EC4F1C" w:rsidP="00EC4F1C">
      <w:pPr>
        <w:pStyle w:val="TextosemFormatao"/>
        <w:jc w:val="both"/>
        <w:rPr>
          <w:rFonts w:ascii="Times New Roman" w:hAnsi="Times New Roman"/>
          <w:sz w:val="22"/>
          <w:szCs w:val="22"/>
        </w:rPr>
      </w:pPr>
      <w:r>
        <w:rPr>
          <w:rFonts w:ascii="Times New Roman" w:hAnsi="Times New Roman"/>
          <w:sz w:val="22"/>
          <w:szCs w:val="22"/>
        </w:rPr>
        <w:t xml:space="preserve">6.2.9. Devolver os medicamentos manipulados que não estiverem em perfeito estado para a utilização, ou seja, os medicamentos manipulados que estiverem vencidos ou danificados, ou que demonstrem condição estranha ao uso humano, para serem substituídos. </w:t>
      </w:r>
    </w:p>
    <w:p w:rsidR="00EC4F1C" w:rsidRDefault="00EC4F1C" w:rsidP="00EC4F1C">
      <w:pPr>
        <w:jc w:val="both"/>
        <w:rPr>
          <w:sz w:val="22"/>
          <w:szCs w:val="22"/>
        </w:rPr>
      </w:pPr>
      <w:r>
        <w:rPr>
          <w:sz w:val="22"/>
          <w:szCs w:val="22"/>
        </w:rPr>
        <w:t>6.2.10. Solicitar a substituição dos medicamentos, no prazo máximo de 24 (vinte e quatro) horas, da comunicação pela Secretaria Municipal de Saúde. Após este prazo, a Secretaria Municipal de Saúde reserva-se o direito de enviar o objeto rejeitado à Contratada, com frete a pagar.</w:t>
      </w:r>
    </w:p>
    <w:p w:rsidR="00EC4F1C" w:rsidRDefault="00EC4F1C" w:rsidP="00EC4F1C">
      <w:pPr>
        <w:jc w:val="both"/>
        <w:rPr>
          <w:sz w:val="22"/>
          <w:szCs w:val="22"/>
        </w:rPr>
      </w:pPr>
      <w:r>
        <w:rPr>
          <w:sz w:val="22"/>
          <w:szCs w:val="22"/>
        </w:rPr>
        <w:t>6.2.11. Comunicar à Contratada, qualquer irregularidade no fornecimento dos medicamentos manipulados e interromper imediatamente o fornecimento, se for o caso.</w:t>
      </w:r>
    </w:p>
    <w:p w:rsidR="00EC4F1C" w:rsidRDefault="00EC4F1C" w:rsidP="00EC4F1C">
      <w:pPr>
        <w:jc w:val="both"/>
        <w:rPr>
          <w:sz w:val="22"/>
          <w:szCs w:val="22"/>
        </w:rPr>
      </w:pPr>
      <w:r>
        <w:rPr>
          <w:sz w:val="22"/>
          <w:szCs w:val="22"/>
        </w:rPr>
        <w:t>6.2.12. O Município de Fama não aceitará, sob nenhum pretexto, a transferência da responsabilidade da CONTRATADA para outras entidades, sejam fabricantes, técnicos ou quaisquer outros.</w:t>
      </w:r>
    </w:p>
    <w:p w:rsidR="00EC4F1C" w:rsidRDefault="00EC4F1C" w:rsidP="00EC4F1C">
      <w:pPr>
        <w:jc w:val="both"/>
        <w:rPr>
          <w:sz w:val="22"/>
          <w:szCs w:val="22"/>
        </w:rPr>
      </w:pPr>
    </w:p>
    <w:p w:rsidR="00EC4F1C" w:rsidRDefault="00EC4F1C" w:rsidP="00EC4F1C">
      <w:pPr>
        <w:shd w:val="clear" w:color="auto" w:fill="C0C0C0"/>
        <w:autoSpaceDE w:val="0"/>
        <w:autoSpaceDN w:val="0"/>
        <w:adjustRightInd w:val="0"/>
        <w:jc w:val="both"/>
        <w:rPr>
          <w:b/>
          <w:sz w:val="22"/>
          <w:szCs w:val="22"/>
        </w:rPr>
      </w:pPr>
      <w:r>
        <w:rPr>
          <w:b/>
          <w:sz w:val="22"/>
          <w:szCs w:val="22"/>
        </w:rPr>
        <w:t xml:space="preserve">7. </w:t>
      </w:r>
      <w:r>
        <w:rPr>
          <w:rFonts w:eastAsia="@Arial Unicode MS"/>
          <w:b/>
          <w:sz w:val="22"/>
          <w:szCs w:val="22"/>
        </w:rPr>
        <w:t>DA LEGISLAÇÃO APLICADA</w:t>
      </w:r>
    </w:p>
    <w:p w:rsidR="00EC4F1C" w:rsidRDefault="00EC4F1C" w:rsidP="00EC4F1C">
      <w:pPr>
        <w:pStyle w:val="Padro"/>
        <w:jc w:val="both"/>
        <w:rPr>
          <w:sz w:val="22"/>
          <w:szCs w:val="22"/>
        </w:rPr>
      </w:pPr>
    </w:p>
    <w:p w:rsidR="00EC4F1C" w:rsidRDefault="00EC4F1C" w:rsidP="00EC4F1C">
      <w:pPr>
        <w:jc w:val="both"/>
        <w:rPr>
          <w:sz w:val="22"/>
          <w:szCs w:val="22"/>
        </w:rPr>
      </w:pPr>
      <w:r>
        <w:rPr>
          <w:sz w:val="22"/>
          <w:szCs w:val="22"/>
        </w:rPr>
        <w:t>7.1. A legislação aplicada para aquisição do objeto em questão é o contido na Lei Federal N</w:t>
      </w:r>
      <w:r>
        <w:rPr>
          <w:sz w:val="22"/>
          <w:szCs w:val="22"/>
        </w:rPr>
        <w:sym w:font="Symbol" w:char="F0B0"/>
      </w:r>
      <w:r>
        <w:rPr>
          <w:sz w:val="22"/>
          <w:szCs w:val="22"/>
        </w:rPr>
        <w:t xml:space="preserve"> 10.520, de 17 de julho de 2002; Lei Federal Nº 8.666, de 21 de junho de 1993 e alterações posteriores; Lei Federal Nº 5.991, de 17 de dezembro de 1973; Decreto Nº 74.170, de 10 de junho de 1974 e Resolução da Diretoria Colegiada da Agência Nacional de Vigilância Sanitária - RDC Nº 67, de </w:t>
      </w:r>
      <w:proofErr w:type="gramStart"/>
      <w:r>
        <w:rPr>
          <w:sz w:val="22"/>
          <w:szCs w:val="22"/>
        </w:rPr>
        <w:t>8</w:t>
      </w:r>
      <w:proofErr w:type="gramEnd"/>
      <w:r>
        <w:rPr>
          <w:sz w:val="22"/>
          <w:szCs w:val="22"/>
        </w:rPr>
        <w:t xml:space="preserve"> de outubro de 2007.</w:t>
      </w:r>
    </w:p>
    <w:p w:rsidR="00EC4F1C" w:rsidRDefault="00EC4F1C" w:rsidP="00EC4F1C">
      <w:pPr>
        <w:jc w:val="both"/>
        <w:rPr>
          <w:sz w:val="22"/>
          <w:szCs w:val="22"/>
        </w:rPr>
      </w:pPr>
    </w:p>
    <w:p w:rsidR="00EC4F1C" w:rsidRDefault="00EC4F1C" w:rsidP="00EC4F1C">
      <w:pPr>
        <w:shd w:val="clear" w:color="auto" w:fill="C0C0C0"/>
        <w:autoSpaceDE w:val="0"/>
        <w:autoSpaceDN w:val="0"/>
        <w:adjustRightInd w:val="0"/>
        <w:jc w:val="both"/>
        <w:rPr>
          <w:b/>
          <w:sz w:val="22"/>
          <w:szCs w:val="22"/>
        </w:rPr>
      </w:pPr>
      <w:r>
        <w:rPr>
          <w:b/>
          <w:sz w:val="22"/>
          <w:szCs w:val="22"/>
        </w:rPr>
        <w:t xml:space="preserve">8. </w:t>
      </w:r>
      <w:r>
        <w:rPr>
          <w:rFonts w:eastAsia="@Arial Unicode MS"/>
          <w:b/>
          <w:sz w:val="22"/>
          <w:szCs w:val="22"/>
        </w:rPr>
        <w:t>DO PAGAMENTO</w:t>
      </w:r>
    </w:p>
    <w:p w:rsidR="00EC4F1C" w:rsidRDefault="00EC4F1C" w:rsidP="00EC4F1C">
      <w:pPr>
        <w:jc w:val="both"/>
        <w:rPr>
          <w:sz w:val="22"/>
          <w:szCs w:val="22"/>
        </w:rPr>
      </w:pPr>
    </w:p>
    <w:p w:rsidR="00EC4F1C" w:rsidRDefault="00EC4F1C" w:rsidP="00EC4F1C">
      <w:pPr>
        <w:pStyle w:val="NormalWeb"/>
        <w:spacing w:before="0" w:after="0"/>
        <w:jc w:val="both"/>
        <w:rPr>
          <w:sz w:val="22"/>
          <w:szCs w:val="22"/>
        </w:rPr>
      </w:pPr>
      <w:r>
        <w:rPr>
          <w:sz w:val="22"/>
          <w:szCs w:val="22"/>
        </w:rPr>
        <w:t>8.1. Os pagamentos serão efetuados através de depósito na conta corrente em favor do CONTRATADO, no Banco a ser informado no ato da assinatura do contrato ou mediante cheque nominal, no prazo de até o 15º (décimo quinto) dia do mês subsequente ao mês do fornecimento desde que os produtos tenham sido efetivamente entregues e que tenham sido inspecionados e aceitos pela Prefeitura Municipal de Fama - MG.</w:t>
      </w:r>
    </w:p>
    <w:p w:rsidR="00EC4F1C" w:rsidRDefault="00EC4F1C" w:rsidP="00EC4F1C">
      <w:pPr>
        <w:pStyle w:val="NormalWeb"/>
        <w:spacing w:before="0" w:after="0"/>
        <w:jc w:val="both"/>
        <w:rPr>
          <w:sz w:val="22"/>
          <w:szCs w:val="22"/>
        </w:rPr>
      </w:pPr>
      <w:r>
        <w:rPr>
          <w:sz w:val="22"/>
          <w:szCs w:val="22"/>
        </w:rPr>
        <w:t>8.2. A Nota Fiscal apresentada deverá estar acompanhada da Certidão Negativa de Débito relativa a débitos previdenciários ou Certidão Positiva com efeitos Negativa de Débitos Previdenciários e CRF do FGTS, atualizados, caso contrário ocorrerá à paralisação do pagamento, sobre o qual não incidirão juros de mora ou correção monetária.</w:t>
      </w:r>
    </w:p>
    <w:p w:rsidR="00EC4F1C" w:rsidRDefault="00EC4F1C" w:rsidP="00EC4F1C">
      <w:pPr>
        <w:pStyle w:val="NormalWeb"/>
        <w:spacing w:before="0" w:after="0"/>
        <w:jc w:val="both"/>
        <w:rPr>
          <w:sz w:val="22"/>
          <w:szCs w:val="22"/>
        </w:rPr>
      </w:pPr>
      <w:r>
        <w:rPr>
          <w:sz w:val="22"/>
          <w:szCs w:val="22"/>
        </w:rPr>
        <w:t xml:space="preserve">8.3. </w:t>
      </w:r>
      <w:r>
        <w:rPr>
          <w:bCs/>
          <w:sz w:val="22"/>
          <w:szCs w:val="22"/>
        </w:rPr>
        <w:t>As notas fiscais serão obrigatoriamente instruídas, contendo todas as discriminações</w:t>
      </w:r>
      <w:r>
        <w:rPr>
          <w:sz w:val="22"/>
          <w:szCs w:val="22"/>
        </w:rPr>
        <w:t xml:space="preserve"> necessárias, devendo ser atestadas pelo Órgão recebedor, que encaminhará as mesmas à Seção Financeira.</w:t>
      </w:r>
    </w:p>
    <w:p w:rsidR="00EC4F1C" w:rsidRDefault="00EC4F1C" w:rsidP="00EC4F1C">
      <w:pPr>
        <w:jc w:val="both"/>
        <w:rPr>
          <w:b/>
          <w:sz w:val="22"/>
          <w:szCs w:val="22"/>
        </w:rPr>
      </w:pPr>
      <w:r>
        <w:rPr>
          <w:sz w:val="22"/>
          <w:szCs w:val="22"/>
        </w:rPr>
        <w:t>8.4. Nenhum pagamento será efetuado à Contratada enquanto pendente de liquidação de qualquer obrigação que lhe tenha sido imposta, em decorrência de penalidade ou inadimplemento, sem que isso gere direito a qualquer compensação.</w:t>
      </w:r>
    </w:p>
    <w:p w:rsidR="00EC4F1C" w:rsidRDefault="00EC4F1C" w:rsidP="00EC4F1C">
      <w:pPr>
        <w:jc w:val="center"/>
        <w:rPr>
          <w:b/>
          <w:sz w:val="22"/>
          <w:szCs w:val="22"/>
        </w:rPr>
      </w:pPr>
    </w:p>
    <w:p w:rsidR="00EC4F1C" w:rsidRDefault="00EC4F1C" w:rsidP="00EC4F1C">
      <w:pPr>
        <w:jc w:val="center"/>
        <w:rPr>
          <w:b/>
          <w:sz w:val="22"/>
          <w:szCs w:val="22"/>
        </w:rPr>
      </w:pPr>
    </w:p>
    <w:p w:rsidR="00EC4F1C" w:rsidRDefault="00EC4F1C" w:rsidP="00EC4F1C">
      <w:pPr>
        <w:jc w:val="center"/>
        <w:rPr>
          <w:b/>
          <w:sz w:val="22"/>
          <w:szCs w:val="22"/>
        </w:rPr>
      </w:pPr>
    </w:p>
    <w:p w:rsidR="00EC4F1C" w:rsidRDefault="00EC4F1C" w:rsidP="00EC4F1C">
      <w:pPr>
        <w:jc w:val="center"/>
        <w:rPr>
          <w:b/>
          <w:sz w:val="22"/>
          <w:szCs w:val="22"/>
        </w:rPr>
      </w:pPr>
    </w:p>
    <w:p w:rsidR="00EC4F1C" w:rsidRDefault="00EC4F1C" w:rsidP="00EC4F1C">
      <w:pPr>
        <w:jc w:val="center"/>
        <w:rPr>
          <w:b/>
          <w:sz w:val="22"/>
          <w:szCs w:val="22"/>
        </w:rPr>
      </w:pPr>
    </w:p>
    <w:p w:rsidR="00EC4F1C" w:rsidRDefault="00EC4F1C" w:rsidP="00EC4F1C">
      <w:pPr>
        <w:jc w:val="center"/>
        <w:rPr>
          <w:b/>
          <w:bCs/>
          <w:sz w:val="22"/>
          <w:szCs w:val="22"/>
        </w:rPr>
      </w:pPr>
      <w:r>
        <w:rPr>
          <w:b/>
          <w:bCs/>
          <w:sz w:val="22"/>
          <w:szCs w:val="22"/>
        </w:rPr>
        <w:t>FLÁVIA PIZANI JUNQUEIRA BERTOCCO</w:t>
      </w:r>
    </w:p>
    <w:p w:rsidR="00EC4F1C" w:rsidRDefault="00EC4F1C" w:rsidP="00EC4F1C">
      <w:pPr>
        <w:jc w:val="center"/>
        <w:rPr>
          <w:bCs/>
          <w:sz w:val="22"/>
          <w:szCs w:val="22"/>
        </w:rPr>
      </w:pPr>
      <w:r>
        <w:rPr>
          <w:bCs/>
          <w:sz w:val="22"/>
          <w:szCs w:val="22"/>
        </w:rPr>
        <w:t>Pregoeira</w:t>
      </w:r>
    </w:p>
    <w:p w:rsidR="00EC4F1C" w:rsidRDefault="00EC4F1C" w:rsidP="00EC4F1C">
      <w:pPr>
        <w:jc w:val="center"/>
        <w:rPr>
          <w:b/>
          <w:sz w:val="22"/>
          <w:szCs w:val="22"/>
        </w:rPr>
      </w:pPr>
    </w:p>
    <w:p w:rsidR="00EC4F1C" w:rsidRDefault="00EC4F1C" w:rsidP="00EC4F1C">
      <w:pPr>
        <w:jc w:val="center"/>
        <w:rPr>
          <w:b/>
          <w:sz w:val="22"/>
          <w:szCs w:val="22"/>
        </w:rPr>
      </w:pPr>
    </w:p>
    <w:p w:rsidR="00EC4F1C" w:rsidRDefault="00EC4F1C" w:rsidP="00EC4F1C">
      <w:pPr>
        <w:jc w:val="center"/>
        <w:rPr>
          <w:b/>
          <w:sz w:val="22"/>
          <w:szCs w:val="22"/>
        </w:rPr>
      </w:pPr>
    </w:p>
    <w:p w:rsidR="00EC4F1C" w:rsidRDefault="00EC4F1C" w:rsidP="00EC4F1C">
      <w:pPr>
        <w:jc w:val="center"/>
        <w:rPr>
          <w:b/>
          <w:sz w:val="22"/>
          <w:szCs w:val="22"/>
        </w:rPr>
      </w:pPr>
    </w:p>
    <w:p w:rsidR="00EC4F1C" w:rsidRDefault="00EC4F1C" w:rsidP="00EC4F1C">
      <w:pPr>
        <w:jc w:val="center"/>
        <w:rPr>
          <w:b/>
          <w:sz w:val="22"/>
          <w:szCs w:val="22"/>
        </w:rPr>
      </w:pPr>
    </w:p>
    <w:p w:rsidR="00EC4F1C" w:rsidRDefault="00EC4F1C" w:rsidP="00EC4F1C">
      <w:pPr>
        <w:jc w:val="center"/>
        <w:rPr>
          <w:b/>
          <w:sz w:val="22"/>
          <w:szCs w:val="22"/>
        </w:rPr>
      </w:pPr>
    </w:p>
    <w:p w:rsidR="00EC4F1C" w:rsidRDefault="00EC4F1C" w:rsidP="00EC4F1C">
      <w:pPr>
        <w:jc w:val="center"/>
        <w:rPr>
          <w:b/>
          <w:sz w:val="22"/>
          <w:szCs w:val="22"/>
        </w:rPr>
      </w:pPr>
    </w:p>
    <w:p w:rsidR="00EC4F1C" w:rsidRDefault="00EC4F1C" w:rsidP="00EC4F1C">
      <w:pPr>
        <w:jc w:val="center"/>
        <w:rPr>
          <w:b/>
          <w:sz w:val="22"/>
          <w:szCs w:val="22"/>
        </w:rPr>
      </w:pPr>
    </w:p>
    <w:p w:rsidR="00EC4F1C" w:rsidRDefault="00EC4F1C"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476032" w:rsidRDefault="00476032" w:rsidP="00EC4F1C">
      <w:pPr>
        <w:jc w:val="center"/>
        <w:rPr>
          <w:b/>
          <w:sz w:val="22"/>
          <w:szCs w:val="22"/>
        </w:rPr>
      </w:pPr>
    </w:p>
    <w:p w:rsidR="00EC4F1C" w:rsidRDefault="00EC4F1C" w:rsidP="00EC4F1C">
      <w:pPr>
        <w:jc w:val="center"/>
        <w:rPr>
          <w:b/>
          <w:sz w:val="22"/>
          <w:szCs w:val="22"/>
        </w:rPr>
      </w:pPr>
      <w:r>
        <w:rPr>
          <w:b/>
          <w:sz w:val="22"/>
          <w:szCs w:val="22"/>
        </w:rPr>
        <w:lastRenderedPageBreak/>
        <w:t>ANEXO II</w:t>
      </w:r>
    </w:p>
    <w:p w:rsidR="00EC4F1C" w:rsidRDefault="00EC4F1C" w:rsidP="00EC4F1C">
      <w:pPr>
        <w:jc w:val="center"/>
        <w:rPr>
          <w:b/>
          <w:sz w:val="22"/>
          <w:szCs w:val="22"/>
        </w:rPr>
      </w:pPr>
    </w:p>
    <w:p w:rsidR="00EC4F1C" w:rsidRDefault="00EC4F1C" w:rsidP="00EC4F1C">
      <w:pPr>
        <w:jc w:val="center"/>
        <w:rPr>
          <w:b/>
          <w:sz w:val="22"/>
          <w:szCs w:val="22"/>
        </w:rPr>
      </w:pPr>
      <w:r>
        <w:rPr>
          <w:b/>
          <w:sz w:val="22"/>
          <w:szCs w:val="22"/>
        </w:rPr>
        <w:t>MODELO DE CREDENCIAMENTO</w:t>
      </w:r>
    </w:p>
    <w:p w:rsidR="00EC4F1C" w:rsidRDefault="00EC4F1C" w:rsidP="00EC4F1C">
      <w:pPr>
        <w:jc w:val="center"/>
        <w:rPr>
          <w:b/>
          <w:sz w:val="22"/>
          <w:szCs w:val="22"/>
        </w:rPr>
      </w:pPr>
    </w:p>
    <w:p w:rsidR="00EC4F1C" w:rsidRDefault="00476032" w:rsidP="00EC4F1C">
      <w:pPr>
        <w:pStyle w:val="Corpodetexto2"/>
        <w:rPr>
          <w:b w:val="0"/>
          <w:color w:val="000000"/>
          <w:sz w:val="22"/>
          <w:szCs w:val="22"/>
        </w:rPr>
      </w:pPr>
      <w:r>
        <w:rPr>
          <w:b w:val="0"/>
          <w:color w:val="000000"/>
          <w:sz w:val="22"/>
          <w:szCs w:val="22"/>
        </w:rPr>
        <w:t xml:space="preserve">PROCESSO LICITATÓRIO Nº </w:t>
      </w:r>
      <w:r w:rsidR="009F26D5">
        <w:rPr>
          <w:b w:val="0"/>
          <w:color w:val="000000"/>
          <w:sz w:val="22"/>
          <w:szCs w:val="22"/>
        </w:rPr>
        <w:t>064/2020</w:t>
      </w:r>
    </w:p>
    <w:p w:rsidR="009F26D5" w:rsidRDefault="009F26D5" w:rsidP="00EC4F1C">
      <w:pPr>
        <w:pStyle w:val="Corpodetexto2"/>
        <w:rPr>
          <w:b w:val="0"/>
          <w:color w:val="000000"/>
          <w:sz w:val="22"/>
          <w:szCs w:val="22"/>
        </w:rPr>
      </w:pPr>
      <w:r>
        <w:rPr>
          <w:b w:val="0"/>
          <w:color w:val="000000"/>
          <w:sz w:val="22"/>
          <w:szCs w:val="22"/>
        </w:rPr>
        <w:t>PREGÃO PRESENCIAL Nº 037/2020</w:t>
      </w:r>
    </w:p>
    <w:p w:rsidR="00EC4F1C" w:rsidRDefault="00EC4F1C" w:rsidP="00EC4F1C">
      <w:pPr>
        <w:pStyle w:val="TextosemFormatao"/>
        <w:jc w:val="both"/>
        <w:rPr>
          <w:rFonts w:ascii="Times New Roman" w:hAnsi="Times New Roman"/>
          <w:sz w:val="22"/>
          <w:szCs w:val="22"/>
        </w:rPr>
      </w:pPr>
      <w:r>
        <w:rPr>
          <w:rFonts w:ascii="Times New Roman" w:hAnsi="Times New Roman"/>
          <w:bCs/>
          <w:color w:val="000000"/>
          <w:sz w:val="22"/>
          <w:szCs w:val="22"/>
        </w:rPr>
        <w:t>TIPO: MENOR PREÇO POR ITEM</w:t>
      </w:r>
    </w:p>
    <w:p w:rsidR="00EC4F1C" w:rsidRDefault="00EC4F1C" w:rsidP="00EC4F1C">
      <w:pPr>
        <w:pStyle w:val="TextosemFormatao"/>
        <w:jc w:val="both"/>
        <w:rPr>
          <w:rFonts w:ascii="Times New Roman" w:hAnsi="Times New Roman"/>
          <w:sz w:val="22"/>
          <w:szCs w:val="22"/>
        </w:rPr>
      </w:pPr>
    </w:p>
    <w:p w:rsidR="00EC4F1C" w:rsidRDefault="00EC4F1C" w:rsidP="00EC4F1C">
      <w:pPr>
        <w:pStyle w:val="Recuodecorpodetexto"/>
        <w:ind w:left="851" w:hanging="851"/>
        <w:jc w:val="both"/>
        <w:rPr>
          <w:rFonts w:ascii="Times New Roman" w:hAnsi="Times New Roman"/>
          <w:bCs/>
          <w:sz w:val="22"/>
          <w:szCs w:val="22"/>
        </w:rPr>
      </w:pPr>
      <w:r>
        <w:rPr>
          <w:rFonts w:ascii="Times New Roman" w:hAnsi="Times New Roman"/>
          <w:bCs/>
          <w:sz w:val="22"/>
          <w:szCs w:val="22"/>
        </w:rPr>
        <w:t>À</w:t>
      </w:r>
    </w:p>
    <w:p w:rsidR="00EC4F1C" w:rsidRDefault="00EC4F1C" w:rsidP="00EC4F1C">
      <w:pPr>
        <w:pStyle w:val="Recuodecorpodetexto"/>
        <w:ind w:left="851" w:hanging="851"/>
        <w:jc w:val="both"/>
        <w:rPr>
          <w:rFonts w:ascii="Times New Roman" w:hAnsi="Times New Roman"/>
          <w:bCs/>
          <w:sz w:val="22"/>
          <w:szCs w:val="22"/>
        </w:rPr>
      </w:pPr>
      <w:r>
        <w:rPr>
          <w:rFonts w:ascii="Times New Roman" w:hAnsi="Times New Roman"/>
          <w:bCs/>
          <w:sz w:val="22"/>
          <w:szCs w:val="22"/>
        </w:rPr>
        <w:t>PREFEITURA MUNICIPAL DE FAMA - MG</w:t>
      </w:r>
    </w:p>
    <w:p w:rsidR="00EC4F1C" w:rsidRDefault="00EC4F1C" w:rsidP="00EC4F1C">
      <w:pPr>
        <w:pStyle w:val="Recuodecorpodetexto"/>
        <w:ind w:left="851" w:hanging="851"/>
        <w:jc w:val="both"/>
        <w:rPr>
          <w:rFonts w:ascii="Times New Roman" w:hAnsi="Times New Roman"/>
          <w:bCs/>
          <w:sz w:val="22"/>
          <w:szCs w:val="22"/>
        </w:rPr>
      </w:pPr>
      <w:r>
        <w:rPr>
          <w:rFonts w:ascii="Times New Roman" w:hAnsi="Times New Roman"/>
          <w:bCs/>
          <w:sz w:val="22"/>
          <w:szCs w:val="22"/>
        </w:rPr>
        <w:t>Pregoeiro e Equipe de Apoio</w:t>
      </w:r>
    </w:p>
    <w:p w:rsidR="00EC4F1C" w:rsidRDefault="00EC4F1C" w:rsidP="00EC4F1C">
      <w:pPr>
        <w:pStyle w:val="Recuodecorpodetexto"/>
        <w:ind w:left="851" w:hanging="851"/>
        <w:jc w:val="both"/>
        <w:rPr>
          <w:rFonts w:ascii="Times New Roman" w:hAnsi="Times New Roman"/>
          <w:bCs/>
          <w:sz w:val="22"/>
          <w:szCs w:val="22"/>
        </w:rPr>
      </w:pPr>
    </w:p>
    <w:p w:rsidR="00EC4F1C" w:rsidRDefault="00EC4F1C" w:rsidP="00EC4F1C">
      <w:pPr>
        <w:pStyle w:val="Corpodetexto3"/>
        <w:rPr>
          <w:rFonts w:ascii="Times New Roman" w:hAnsi="Times New Roman"/>
          <w:b/>
          <w:szCs w:val="22"/>
        </w:rPr>
      </w:pPr>
      <w:r>
        <w:rPr>
          <w:rFonts w:ascii="Times New Roman" w:hAnsi="Times New Roman"/>
          <w:szCs w:val="22"/>
          <w:lang w:eastAsia="en-US"/>
        </w:rPr>
        <w:t>OBJETO</w:t>
      </w:r>
      <w:r>
        <w:rPr>
          <w:rFonts w:ascii="Times New Roman" w:hAnsi="Times New Roman"/>
          <w:b/>
          <w:szCs w:val="22"/>
        </w:rPr>
        <w:t xml:space="preserve">: </w:t>
      </w:r>
      <w:proofErr w:type="gramStart"/>
      <w:r>
        <w:rPr>
          <w:rFonts w:ascii="Times New Roman" w:hAnsi="Times New Roman"/>
          <w:b/>
          <w:szCs w:val="22"/>
        </w:rPr>
        <w:t>“Registro de preços para futura e eventual aquisição de medicamentos manipulados, para atender às necessidades da Secretaria Municipal de Saúde do Município de Fama – MG.</w:t>
      </w:r>
      <w:proofErr w:type="gramEnd"/>
    </w:p>
    <w:p w:rsidR="00EC4F1C" w:rsidRDefault="00EC4F1C" w:rsidP="00EC4F1C">
      <w:pPr>
        <w:pStyle w:val="TextosemFormatao"/>
        <w:jc w:val="both"/>
        <w:rPr>
          <w:rFonts w:ascii="Times New Roman" w:hAnsi="Times New Roman"/>
          <w:color w:val="FF0000"/>
          <w:sz w:val="22"/>
          <w:szCs w:val="22"/>
        </w:rPr>
      </w:pPr>
    </w:p>
    <w:p w:rsidR="00EC4F1C" w:rsidRDefault="00EC4F1C" w:rsidP="00EC4F1C">
      <w:pPr>
        <w:pStyle w:val="TextosemFormatao"/>
        <w:jc w:val="both"/>
        <w:rPr>
          <w:rFonts w:ascii="Times New Roman" w:hAnsi="Times New Roman"/>
          <w:color w:val="FF0000"/>
          <w:sz w:val="22"/>
          <w:szCs w:val="22"/>
        </w:rPr>
      </w:pP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ind w:firstLine="1418"/>
        <w:jc w:val="both"/>
        <w:rPr>
          <w:rFonts w:ascii="Times New Roman" w:hAnsi="Times New Roman"/>
          <w:sz w:val="22"/>
          <w:szCs w:val="22"/>
        </w:rPr>
      </w:pPr>
      <w:r>
        <w:rPr>
          <w:rFonts w:ascii="Times New Roman" w:hAnsi="Times New Roman"/>
          <w:sz w:val="22"/>
          <w:szCs w:val="22"/>
        </w:rPr>
        <w:t xml:space="preserve">Através da presente, credenciamos </w:t>
      </w:r>
      <w:proofErr w:type="gramStart"/>
      <w:r>
        <w:rPr>
          <w:rFonts w:ascii="Times New Roman" w:hAnsi="Times New Roman"/>
          <w:sz w:val="22"/>
          <w:szCs w:val="22"/>
        </w:rPr>
        <w:t>o ...</w:t>
      </w:r>
      <w:proofErr w:type="gramEnd"/>
      <w:r>
        <w:rPr>
          <w:rFonts w:ascii="Times New Roman" w:hAnsi="Times New Roman"/>
          <w:sz w:val="22"/>
          <w:szCs w:val="22"/>
        </w:rPr>
        <w:t xml:space="preserve">....................., portador do RG Nº ........................ </w:t>
      </w:r>
      <w:proofErr w:type="gramStart"/>
      <w:r>
        <w:rPr>
          <w:rFonts w:ascii="Times New Roman" w:hAnsi="Times New Roman"/>
          <w:sz w:val="22"/>
          <w:szCs w:val="22"/>
        </w:rPr>
        <w:t>e</w:t>
      </w:r>
      <w:proofErr w:type="gramEnd"/>
      <w:r>
        <w:rPr>
          <w:rFonts w:ascii="Times New Roman" w:hAnsi="Times New Roman"/>
          <w:sz w:val="22"/>
          <w:szCs w:val="22"/>
        </w:rPr>
        <w:t xml:space="preserve"> CPF Nº ........................, a participar do Processo Lici</w:t>
      </w:r>
      <w:r w:rsidR="009F26D5">
        <w:rPr>
          <w:rFonts w:ascii="Times New Roman" w:hAnsi="Times New Roman"/>
          <w:sz w:val="22"/>
          <w:szCs w:val="22"/>
        </w:rPr>
        <w:t>tatório Nº 064/2020</w:t>
      </w:r>
      <w:r>
        <w:rPr>
          <w:rFonts w:ascii="Times New Roman" w:hAnsi="Times New Roman"/>
          <w:sz w:val="22"/>
          <w:szCs w:val="22"/>
        </w:rPr>
        <w:t>, modalidade Pregão Presencial Nº 0</w:t>
      </w:r>
      <w:r w:rsidR="009F26D5">
        <w:rPr>
          <w:rFonts w:ascii="Times New Roman" w:hAnsi="Times New Roman"/>
          <w:sz w:val="22"/>
          <w:szCs w:val="22"/>
        </w:rPr>
        <w:t>37/2020</w:t>
      </w:r>
      <w:r>
        <w:rPr>
          <w:rFonts w:ascii="Times New Roman" w:hAnsi="Times New Roman"/>
          <w:sz w:val="22"/>
          <w:szCs w:val="22"/>
        </w:rPr>
        <w:t>, instaurada pela Prefeitura Municipal de Fama - MG, na qualidade de REPRESENTANTE LEGAL, outorgando-lhe, dentre outros poderes, o de renunciar ao direito de interposição de Recurso.</w:t>
      </w: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Local, data</w:t>
      </w: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center"/>
        <w:rPr>
          <w:rFonts w:ascii="Times New Roman" w:hAnsi="Times New Roman"/>
          <w:sz w:val="22"/>
          <w:szCs w:val="22"/>
        </w:rPr>
      </w:pPr>
      <w:r>
        <w:rPr>
          <w:rFonts w:ascii="Times New Roman" w:hAnsi="Times New Roman"/>
          <w:sz w:val="22"/>
          <w:szCs w:val="22"/>
        </w:rPr>
        <w:t>_____________________________________</w:t>
      </w:r>
    </w:p>
    <w:p w:rsidR="00EC4F1C" w:rsidRDefault="00EC4F1C" w:rsidP="00EC4F1C">
      <w:pPr>
        <w:pStyle w:val="TextosemFormatao"/>
        <w:jc w:val="center"/>
        <w:rPr>
          <w:rFonts w:ascii="Times New Roman" w:hAnsi="Times New Roman"/>
          <w:sz w:val="22"/>
          <w:szCs w:val="22"/>
        </w:rPr>
      </w:pPr>
      <w:r>
        <w:rPr>
          <w:rFonts w:ascii="Times New Roman" w:hAnsi="Times New Roman"/>
          <w:sz w:val="22"/>
          <w:szCs w:val="22"/>
        </w:rPr>
        <w:t>Assinatura do Representante Legal</w:t>
      </w: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center"/>
        <w:rPr>
          <w:rFonts w:ascii="Times New Roman" w:hAnsi="Times New Roman"/>
          <w:b/>
          <w:bCs/>
          <w:sz w:val="22"/>
          <w:szCs w:val="22"/>
        </w:rPr>
      </w:pPr>
    </w:p>
    <w:p w:rsidR="00EC4F1C" w:rsidRDefault="00EC4F1C" w:rsidP="00EC4F1C">
      <w:pPr>
        <w:pStyle w:val="TextosemFormatao"/>
        <w:jc w:val="center"/>
        <w:rPr>
          <w:rFonts w:ascii="Times New Roman" w:hAnsi="Times New Roman"/>
          <w:b/>
          <w:bCs/>
          <w:sz w:val="22"/>
          <w:szCs w:val="22"/>
        </w:rPr>
      </w:pPr>
    </w:p>
    <w:p w:rsidR="00EC4F1C" w:rsidRDefault="00EC4F1C" w:rsidP="00EC4F1C">
      <w:pPr>
        <w:pStyle w:val="TextosemFormatao"/>
        <w:jc w:val="center"/>
        <w:rPr>
          <w:rFonts w:ascii="Times New Roman" w:hAnsi="Times New Roman"/>
          <w:b/>
          <w:bCs/>
          <w:sz w:val="22"/>
          <w:szCs w:val="22"/>
        </w:rPr>
      </w:pPr>
    </w:p>
    <w:p w:rsidR="00EC4F1C" w:rsidRDefault="00EC4F1C" w:rsidP="00EC4F1C">
      <w:pPr>
        <w:pStyle w:val="TextosemFormatao"/>
        <w:jc w:val="center"/>
        <w:rPr>
          <w:rFonts w:ascii="Times New Roman" w:hAnsi="Times New Roman"/>
          <w:b/>
          <w:bCs/>
          <w:sz w:val="22"/>
          <w:szCs w:val="22"/>
        </w:rPr>
      </w:pPr>
    </w:p>
    <w:p w:rsidR="00EC4F1C" w:rsidRDefault="00EC4F1C" w:rsidP="00EC4F1C">
      <w:pPr>
        <w:pStyle w:val="TextosemFormatao"/>
        <w:jc w:val="center"/>
        <w:rPr>
          <w:rFonts w:ascii="Times New Roman" w:hAnsi="Times New Roman"/>
          <w:b/>
          <w:bCs/>
          <w:sz w:val="22"/>
          <w:szCs w:val="22"/>
        </w:rPr>
      </w:pPr>
    </w:p>
    <w:p w:rsidR="00EC4F1C" w:rsidRDefault="00EC4F1C" w:rsidP="00EC4F1C">
      <w:pPr>
        <w:pStyle w:val="TextosemFormatao"/>
        <w:jc w:val="center"/>
        <w:rPr>
          <w:rFonts w:ascii="Times New Roman" w:hAnsi="Times New Roman"/>
          <w:b/>
          <w:bCs/>
          <w:sz w:val="22"/>
          <w:szCs w:val="22"/>
        </w:rPr>
      </w:pPr>
    </w:p>
    <w:p w:rsidR="00EC4F1C" w:rsidRDefault="00EC4F1C" w:rsidP="00EC4F1C">
      <w:pPr>
        <w:pStyle w:val="TextosemFormatao"/>
        <w:jc w:val="center"/>
        <w:rPr>
          <w:rFonts w:ascii="Times New Roman" w:hAnsi="Times New Roman"/>
          <w:b/>
          <w:bCs/>
          <w:sz w:val="22"/>
          <w:szCs w:val="22"/>
        </w:rPr>
      </w:pPr>
    </w:p>
    <w:p w:rsidR="00EC4F1C" w:rsidRDefault="00EC4F1C" w:rsidP="00EC4F1C">
      <w:pPr>
        <w:pStyle w:val="TextosemFormatao"/>
        <w:jc w:val="center"/>
        <w:rPr>
          <w:rFonts w:ascii="Times New Roman" w:hAnsi="Times New Roman"/>
          <w:b/>
          <w:bCs/>
          <w:sz w:val="22"/>
          <w:szCs w:val="22"/>
        </w:rPr>
      </w:pPr>
    </w:p>
    <w:p w:rsidR="00EC4F1C" w:rsidRDefault="00EC4F1C" w:rsidP="00EC4F1C">
      <w:pPr>
        <w:pStyle w:val="TextosemFormatao"/>
        <w:jc w:val="center"/>
        <w:rPr>
          <w:rFonts w:ascii="Times New Roman" w:hAnsi="Times New Roman"/>
          <w:b/>
          <w:bCs/>
          <w:sz w:val="22"/>
          <w:szCs w:val="22"/>
        </w:rPr>
      </w:pPr>
    </w:p>
    <w:p w:rsidR="00EC4F1C" w:rsidRDefault="00EC4F1C" w:rsidP="00EC4F1C">
      <w:pPr>
        <w:pStyle w:val="TextosemFormatao"/>
        <w:jc w:val="center"/>
        <w:rPr>
          <w:rFonts w:ascii="Times New Roman" w:hAnsi="Times New Roman"/>
          <w:b/>
          <w:bCs/>
          <w:sz w:val="22"/>
          <w:szCs w:val="22"/>
        </w:rPr>
      </w:pPr>
    </w:p>
    <w:p w:rsidR="00EC4F1C" w:rsidRDefault="00EC4F1C" w:rsidP="00EC4F1C">
      <w:pPr>
        <w:pStyle w:val="TextosemFormatao"/>
        <w:jc w:val="center"/>
        <w:rPr>
          <w:rFonts w:ascii="Times New Roman" w:hAnsi="Times New Roman"/>
          <w:b/>
          <w:bCs/>
          <w:sz w:val="22"/>
          <w:szCs w:val="22"/>
        </w:rPr>
      </w:pPr>
    </w:p>
    <w:p w:rsidR="00EC4F1C" w:rsidRDefault="00EC4F1C" w:rsidP="00EC4F1C">
      <w:pPr>
        <w:pStyle w:val="TextosemFormatao"/>
        <w:jc w:val="center"/>
        <w:rPr>
          <w:rFonts w:ascii="Times New Roman" w:hAnsi="Times New Roman"/>
          <w:b/>
          <w:bCs/>
          <w:sz w:val="22"/>
          <w:szCs w:val="22"/>
        </w:rPr>
      </w:pPr>
    </w:p>
    <w:p w:rsidR="00EC4F1C" w:rsidRDefault="00EC4F1C" w:rsidP="00EC4F1C">
      <w:pPr>
        <w:pStyle w:val="TextosemFormatao"/>
        <w:jc w:val="center"/>
        <w:rPr>
          <w:rFonts w:ascii="Times New Roman" w:hAnsi="Times New Roman"/>
          <w:b/>
          <w:bCs/>
          <w:sz w:val="22"/>
          <w:szCs w:val="22"/>
        </w:rPr>
      </w:pPr>
    </w:p>
    <w:p w:rsidR="00EC4F1C" w:rsidRDefault="00EC4F1C" w:rsidP="00EC4F1C">
      <w:pPr>
        <w:pStyle w:val="TextosemFormatao"/>
        <w:jc w:val="center"/>
        <w:rPr>
          <w:rFonts w:ascii="Times New Roman" w:hAnsi="Times New Roman"/>
          <w:b/>
          <w:bCs/>
          <w:sz w:val="22"/>
          <w:szCs w:val="22"/>
        </w:rPr>
      </w:pPr>
    </w:p>
    <w:p w:rsidR="00EC4F1C" w:rsidRDefault="00EC4F1C" w:rsidP="00EC4F1C">
      <w:pPr>
        <w:spacing w:after="200" w:line="276" w:lineRule="auto"/>
        <w:rPr>
          <w:b/>
          <w:bCs/>
          <w:sz w:val="22"/>
          <w:szCs w:val="22"/>
          <w:lang w:eastAsia="pt-BR"/>
        </w:rPr>
      </w:pPr>
      <w:r>
        <w:rPr>
          <w:b/>
          <w:bCs/>
          <w:sz w:val="22"/>
          <w:szCs w:val="22"/>
        </w:rPr>
        <w:br w:type="page"/>
      </w:r>
    </w:p>
    <w:p w:rsidR="00EC4F1C" w:rsidRDefault="00EC4F1C" w:rsidP="00EC4F1C">
      <w:pPr>
        <w:pStyle w:val="TextosemFormatao"/>
        <w:jc w:val="center"/>
        <w:rPr>
          <w:rFonts w:ascii="Times New Roman" w:hAnsi="Times New Roman"/>
          <w:b/>
          <w:bCs/>
          <w:sz w:val="22"/>
          <w:szCs w:val="22"/>
        </w:rPr>
      </w:pPr>
      <w:r>
        <w:rPr>
          <w:rFonts w:ascii="Times New Roman" w:hAnsi="Times New Roman"/>
          <w:b/>
          <w:bCs/>
          <w:sz w:val="22"/>
          <w:szCs w:val="22"/>
        </w:rPr>
        <w:lastRenderedPageBreak/>
        <w:t>ANEXO III</w:t>
      </w:r>
    </w:p>
    <w:p w:rsidR="00EC4F1C" w:rsidRDefault="00EC4F1C" w:rsidP="00EC4F1C">
      <w:pPr>
        <w:pStyle w:val="TextosemFormatao"/>
        <w:jc w:val="center"/>
        <w:rPr>
          <w:rFonts w:ascii="Times New Roman" w:hAnsi="Times New Roman"/>
          <w:b/>
          <w:bCs/>
          <w:sz w:val="22"/>
          <w:szCs w:val="22"/>
        </w:rPr>
      </w:pPr>
    </w:p>
    <w:p w:rsidR="00EC4F1C" w:rsidRDefault="00EC4F1C" w:rsidP="00EC4F1C">
      <w:pPr>
        <w:pStyle w:val="TextosemFormatao"/>
        <w:jc w:val="center"/>
        <w:rPr>
          <w:rFonts w:ascii="Times New Roman" w:hAnsi="Times New Roman"/>
          <w:b/>
          <w:bCs/>
          <w:sz w:val="22"/>
          <w:szCs w:val="22"/>
        </w:rPr>
      </w:pPr>
      <w:r>
        <w:rPr>
          <w:rFonts w:ascii="Times New Roman" w:hAnsi="Times New Roman"/>
          <w:b/>
          <w:bCs/>
          <w:sz w:val="22"/>
          <w:szCs w:val="22"/>
        </w:rPr>
        <w:t>MODELO DE DECLARAÇÃO DE ATENDIMENTO AO ART. 7, XXXIII DA CR/</w:t>
      </w:r>
      <w:proofErr w:type="gramStart"/>
      <w:r>
        <w:rPr>
          <w:rFonts w:ascii="Times New Roman" w:hAnsi="Times New Roman"/>
          <w:b/>
          <w:bCs/>
          <w:sz w:val="22"/>
          <w:szCs w:val="22"/>
        </w:rPr>
        <w:t>88</w:t>
      </w:r>
      <w:proofErr w:type="gramEnd"/>
    </w:p>
    <w:p w:rsidR="00EC4F1C" w:rsidRDefault="00EC4F1C" w:rsidP="00EC4F1C">
      <w:pPr>
        <w:pStyle w:val="TextosemFormatao"/>
        <w:jc w:val="center"/>
        <w:rPr>
          <w:rFonts w:ascii="Times New Roman" w:hAnsi="Times New Roman"/>
          <w:b/>
          <w:bCs/>
          <w:sz w:val="22"/>
          <w:szCs w:val="22"/>
        </w:rPr>
      </w:pPr>
    </w:p>
    <w:p w:rsidR="00EC4F1C" w:rsidRDefault="00EC4F1C" w:rsidP="00EC4F1C">
      <w:pPr>
        <w:pStyle w:val="TextosemFormatao"/>
        <w:jc w:val="center"/>
        <w:rPr>
          <w:rFonts w:ascii="Times New Roman" w:hAnsi="Times New Roman"/>
          <w:b/>
          <w:bCs/>
          <w:sz w:val="22"/>
          <w:szCs w:val="22"/>
        </w:rPr>
      </w:pPr>
    </w:p>
    <w:p w:rsidR="00EC4F1C" w:rsidRDefault="00EC4F1C" w:rsidP="00EC4F1C">
      <w:pPr>
        <w:pStyle w:val="Corpodetexto2"/>
        <w:rPr>
          <w:b w:val="0"/>
          <w:color w:val="000000"/>
          <w:sz w:val="22"/>
          <w:szCs w:val="22"/>
        </w:rPr>
      </w:pPr>
      <w:r>
        <w:rPr>
          <w:b w:val="0"/>
          <w:color w:val="000000"/>
          <w:sz w:val="22"/>
          <w:szCs w:val="22"/>
        </w:rPr>
        <w:t>PROCESSO LICITATÓRIO Nº 0</w:t>
      </w:r>
      <w:r w:rsidR="009F26D5">
        <w:rPr>
          <w:b w:val="0"/>
          <w:color w:val="000000"/>
          <w:sz w:val="22"/>
          <w:szCs w:val="22"/>
        </w:rPr>
        <w:t>64/2020</w:t>
      </w:r>
    </w:p>
    <w:p w:rsidR="00EC4F1C" w:rsidRDefault="009F26D5" w:rsidP="00EC4F1C">
      <w:pPr>
        <w:pStyle w:val="Corpodetexto2"/>
        <w:rPr>
          <w:b w:val="0"/>
          <w:color w:val="000000"/>
          <w:sz w:val="22"/>
          <w:szCs w:val="22"/>
        </w:rPr>
      </w:pPr>
      <w:r>
        <w:rPr>
          <w:b w:val="0"/>
          <w:color w:val="000000"/>
          <w:sz w:val="22"/>
          <w:szCs w:val="22"/>
        </w:rPr>
        <w:t>PREGÃO PRESENCIAL Nº 037/2020</w:t>
      </w:r>
    </w:p>
    <w:p w:rsidR="00EC4F1C" w:rsidRDefault="00EC4F1C" w:rsidP="00EC4F1C">
      <w:pPr>
        <w:ind w:right="144"/>
        <w:jc w:val="both"/>
        <w:rPr>
          <w:b/>
          <w:sz w:val="22"/>
          <w:szCs w:val="22"/>
        </w:rPr>
      </w:pPr>
      <w:r>
        <w:rPr>
          <w:bCs/>
          <w:color w:val="000000"/>
          <w:sz w:val="22"/>
          <w:szCs w:val="22"/>
        </w:rPr>
        <w:t>TIPO: MENOR PREÇO POR ITEM</w:t>
      </w:r>
    </w:p>
    <w:p w:rsidR="00EC4F1C" w:rsidRDefault="00EC4F1C" w:rsidP="00EC4F1C">
      <w:pPr>
        <w:pStyle w:val="Subttulo"/>
        <w:jc w:val="both"/>
        <w:rPr>
          <w:rFonts w:ascii="Times New Roman" w:hAnsi="Times New Roman"/>
          <w:b w:val="0"/>
          <w:sz w:val="22"/>
          <w:szCs w:val="22"/>
        </w:rPr>
      </w:pPr>
    </w:p>
    <w:p w:rsidR="00EC4F1C" w:rsidRDefault="00EC4F1C" w:rsidP="00EC4F1C">
      <w:pPr>
        <w:pStyle w:val="Subttulo"/>
        <w:jc w:val="both"/>
        <w:rPr>
          <w:rFonts w:ascii="Times New Roman" w:hAnsi="Times New Roman"/>
          <w:b w:val="0"/>
          <w:sz w:val="22"/>
          <w:szCs w:val="22"/>
        </w:rPr>
      </w:pPr>
    </w:p>
    <w:p w:rsidR="00EC4F1C" w:rsidRDefault="00EC4F1C" w:rsidP="00EC4F1C">
      <w:pPr>
        <w:pStyle w:val="Subttulo"/>
        <w:jc w:val="both"/>
        <w:rPr>
          <w:rFonts w:ascii="Times New Roman" w:hAnsi="Times New Roman"/>
          <w:b w:val="0"/>
          <w:sz w:val="22"/>
          <w:szCs w:val="22"/>
        </w:rPr>
      </w:pPr>
    </w:p>
    <w:p w:rsidR="00EC4F1C" w:rsidRDefault="00EC4F1C" w:rsidP="00EC4F1C">
      <w:pPr>
        <w:pStyle w:val="Subttulo"/>
        <w:jc w:val="both"/>
        <w:rPr>
          <w:rFonts w:ascii="Times New Roman" w:hAnsi="Times New Roman"/>
          <w:b w:val="0"/>
          <w:sz w:val="22"/>
          <w:szCs w:val="22"/>
        </w:rPr>
      </w:pPr>
      <w:r>
        <w:rPr>
          <w:rFonts w:ascii="Times New Roman" w:hAnsi="Times New Roman"/>
          <w:b w:val="0"/>
          <w:sz w:val="22"/>
          <w:szCs w:val="22"/>
        </w:rPr>
        <w:tab/>
      </w:r>
      <w:r>
        <w:rPr>
          <w:rFonts w:ascii="Times New Roman" w:hAnsi="Times New Roman"/>
          <w:b w:val="0"/>
          <w:sz w:val="22"/>
          <w:szCs w:val="22"/>
        </w:rPr>
        <w:tab/>
      </w:r>
      <w:proofErr w:type="gramStart"/>
      <w:r>
        <w:rPr>
          <w:rFonts w:ascii="Times New Roman" w:hAnsi="Times New Roman"/>
          <w:b w:val="0"/>
          <w:sz w:val="22"/>
          <w:szCs w:val="22"/>
        </w:rPr>
        <w:t>......................................................................</w:t>
      </w:r>
      <w:proofErr w:type="gramEnd"/>
      <w:r>
        <w:rPr>
          <w:rFonts w:ascii="Times New Roman" w:hAnsi="Times New Roman"/>
          <w:b w:val="0"/>
          <w:sz w:val="22"/>
          <w:szCs w:val="22"/>
        </w:rPr>
        <w:t>, inscrito no CNPJ/CPF sob o nº ......................., DECLARA, sob as penas da lei, para surtir efeito junto à Prefeitura do Município de Fama - MG, no Procediment</w:t>
      </w:r>
      <w:r w:rsidR="009F26D5">
        <w:rPr>
          <w:rFonts w:ascii="Times New Roman" w:hAnsi="Times New Roman"/>
          <w:b w:val="0"/>
          <w:sz w:val="22"/>
          <w:szCs w:val="22"/>
        </w:rPr>
        <w:t>o Licitatório Nº 064/2020</w:t>
      </w:r>
      <w:r>
        <w:rPr>
          <w:rFonts w:ascii="Times New Roman" w:hAnsi="Times New Roman"/>
          <w:b w:val="0"/>
          <w:sz w:val="22"/>
          <w:szCs w:val="22"/>
        </w:rPr>
        <w:t>, modalida</w:t>
      </w:r>
      <w:r w:rsidR="009F26D5">
        <w:rPr>
          <w:rFonts w:ascii="Times New Roman" w:hAnsi="Times New Roman"/>
          <w:b w:val="0"/>
          <w:sz w:val="22"/>
          <w:szCs w:val="22"/>
        </w:rPr>
        <w:t>de Pregão Presencial Nº 037/2020</w:t>
      </w:r>
      <w:r>
        <w:rPr>
          <w:rFonts w:ascii="Times New Roman" w:hAnsi="Times New Roman"/>
          <w:b w:val="0"/>
          <w:sz w:val="22"/>
          <w:szCs w:val="22"/>
        </w:rPr>
        <w:t xml:space="preserve">, que </w:t>
      </w:r>
      <w:r>
        <w:rPr>
          <w:rFonts w:ascii="Times New Roman" w:hAnsi="Times New Roman"/>
          <w:sz w:val="22"/>
          <w:szCs w:val="22"/>
        </w:rPr>
        <w:t>não</w:t>
      </w:r>
      <w:r>
        <w:rPr>
          <w:rFonts w:ascii="Times New Roman" w:hAnsi="Times New Roman"/>
          <w:b w:val="0"/>
          <w:sz w:val="22"/>
          <w:szCs w:val="22"/>
        </w:rPr>
        <w:t xml:space="preserve"> incide na proibição contida no inciso XXXIII do art. 7º da Constituição da República Federativa do Brasil.</w:t>
      </w:r>
    </w:p>
    <w:p w:rsidR="00EC4F1C" w:rsidRDefault="00EC4F1C" w:rsidP="00EC4F1C">
      <w:pPr>
        <w:pStyle w:val="Subttulo"/>
        <w:jc w:val="both"/>
        <w:rPr>
          <w:rFonts w:ascii="Times New Roman" w:hAnsi="Times New Roman"/>
          <w:b w:val="0"/>
          <w:sz w:val="22"/>
          <w:szCs w:val="22"/>
        </w:rPr>
      </w:pPr>
    </w:p>
    <w:p w:rsidR="00EC4F1C" w:rsidRDefault="00EC4F1C" w:rsidP="00EC4F1C">
      <w:pPr>
        <w:pStyle w:val="Subttulo"/>
        <w:jc w:val="both"/>
        <w:rPr>
          <w:rFonts w:ascii="Times New Roman" w:hAnsi="Times New Roman"/>
          <w:b w:val="0"/>
          <w:sz w:val="22"/>
          <w:szCs w:val="22"/>
        </w:rPr>
      </w:pPr>
      <w:r>
        <w:rPr>
          <w:rFonts w:ascii="Times New Roman" w:hAnsi="Times New Roman"/>
          <w:b w:val="0"/>
          <w:sz w:val="22"/>
          <w:szCs w:val="22"/>
        </w:rPr>
        <w:tab/>
      </w:r>
      <w:r>
        <w:rPr>
          <w:rFonts w:ascii="Times New Roman" w:hAnsi="Times New Roman"/>
          <w:b w:val="0"/>
          <w:sz w:val="22"/>
          <w:szCs w:val="22"/>
        </w:rPr>
        <w:tab/>
        <w:t xml:space="preserve">Por ser verdade, firma </w:t>
      </w:r>
      <w:proofErr w:type="gramStart"/>
      <w:r>
        <w:rPr>
          <w:rFonts w:ascii="Times New Roman" w:hAnsi="Times New Roman"/>
          <w:b w:val="0"/>
          <w:sz w:val="22"/>
          <w:szCs w:val="22"/>
        </w:rPr>
        <w:t>a presente</w:t>
      </w:r>
      <w:proofErr w:type="gramEnd"/>
      <w:r>
        <w:rPr>
          <w:rFonts w:ascii="Times New Roman" w:hAnsi="Times New Roman"/>
          <w:b w:val="0"/>
          <w:sz w:val="22"/>
          <w:szCs w:val="22"/>
        </w:rPr>
        <w:t>.</w:t>
      </w:r>
    </w:p>
    <w:p w:rsidR="00EC4F1C" w:rsidRDefault="00EC4F1C" w:rsidP="00EC4F1C">
      <w:pPr>
        <w:pStyle w:val="Subttulo"/>
        <w:jc w:val="both"/>
        <w:rPr>
          <w:rFonts w:ascii="Times New Roman" w:hAnsi="Times New Roman"/>
          <w:b w:val="0"/>
          <w:sz w:val="22"/>
          <w:szCs w:val="22"/>
        </w:rPr>
      </w:pPr>
    </w:p>
    <w:p w:rsidR="00EC4F1C" w:rsidRDefault="00EC4F1C" w:rsidP="00EC4F1C">
      <w:pPr>
        <w:pStyle w:val="Subttulo"/>
        <w:jc w:val="both"/>
        <w:rPr>
          <w:rFonts w:ascii="Times New Roman" w:hAnsi="Times New Roman"/>
          <w:b w:val="0"/>
          <w:sz w:val="22"/>
          <w:szCs w:val="22"/>
        </w:rPr>
      </w:pPr>
    </w:p>
    <w:p w:rsidR="00EC4F1C" w:rsidRDefault="00EC4F1C" w:rsidP="00EC4F1C">
      <w:pPr>
        <w:pStyle w:val="Subttulo"/>
        <w:jc w:val="both"/>
        <w:rPr>
          <w:rFonts w:ascii="Times New Roman" w:hAnsi="Times New Roman"/>
          <w:b w:val="0"/>
          <w:sz w:val="22"/>
          <w:szCs w:val="22"/>
        </w:rPr>
      </w:pPr>
    </w:p>
    <w:p w:rsidR="00EC4F1C" w:rsidRDefault="00EC4F1C" w:rsidP="00EC4F1C">
      <w:pPr>
        <w:pStyle w:val="TextosemFormatao"/>
        <w:jc w:val="both"/>
        <w:rPr>
          <w:rFonts w:ascii="Times New Roman" w:hAnsi="Times New Roman"/>
          <w:sz w:val="22"/>
          <w:szCs w:val="22"/>
        </w:rPr>
      </w:pPr>
      <w:r>
        <w:rPr>
          <w:rFonts w:ascii="Times New Roman" w:hAnsi="Times New Roman"/>
          <w:b/>
          <w:sz w:val="22"/>
          <w:szCs w:val="22"/>
        </w:rPr>
        <w:tab/>
      </w:r>
      <w:r>
        <w:rPr>
          <w:rFonts w:ascii="Times New Roman" w:hAnsi="Times New Roman"/>
          <w:b/>
          <w:sz w:val="22"/>
          <w:szCs w:val="22"/>
        </w:rPr>
        <w:tab/>
      </w:r>
      <w:r>
        <w:rPr>
          <w:rFonts w:ascii="Times New Roman" w:hAnsi="Times New Roman"/>
          <w:sz w:val="22"/>
          <w:szCs w:val="22"/>
        </w:rPr>
        <w:t>Local, data</w:t>
      </w: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center"/>
        <w:rPr>
          <w:rFonts w:ascii="Times New Roman" w:hAnsi="Times New Roman"/>
          <w:sz w:val="22"/>
          <w:szCs w:val="22"/>
        </w:rPr>
      </w:pPr>
      <w:r>
        <w:rPr>
          <w:rFonts w:ascii="Times New Roman" w:hAnsi="Times New Roman"/>
          <w:sz w:val="22"/>
          <w:szCs w:val="22"/>
        </w:rPr>
        <w:t>_____________________________________</w:t>
      </w:r>
    </w:p>
    <w:p w:rsidR="00EC4F1C" w:rsidRDefault="00EC4F1C" w:rsidP="00EC4F1C">
      <w:pPr>
        <w:pStyle w:val="Subttulo"/>
        <w:rPr>
          <w:rFonts w:ascii="Times New Roman" w:hAnsi="Times New Roman"/>
          <w:b w:val="0"/>
          <w:sz w:val="22"/>
          <w:szCs w:val="22"/>
        </w:rPr>
      </w:pPr>
      <w:r>
        <w:rPr>
          <w:rFonts w:ascii="Times New Roman" w:hAnsi="Times New Roman"/>
          <w:b w:val="0"/>
          <w:sz w:val="22"/>
          <w:szCs w:val="22"/>
        </w:rPr>
        <w:t>Assinatura do Representante Legal</w:t>
      </w:r>
    </w:p>
    <w:p w:rsidR="00EC4F1C" w:rsidRDefault="00EC4F1C" w:rsidP="00EC4F1C">
      <w:pPr>
        <w:pStyle w:val="Ttulo"/>
        <w:jc w:val="both"/>
        <w:rPr>
          <w:rFonts w:ascii="Times New Roman" w:hAnsi="Times New Roman"/>
          <w:b w:val="0"/>
          <w:sz w:val="22"/>
          <w:szCs w:val="22"/>
          <w:lang w:val="pt-BR"/>
        </w:rPr>
      </w:pPr>
    </w:p>
    <w:p w:rsidR="00EC4F1C" w:rsidRDefault="00EC4F1C" w:rsidP="00EC4F1C">
      <w:pPr>
        <w:pStyle w:val="Ttulo"/>
        <w:jc w:val="both"/>
        <w:rPr>
          <w:rFonts w:ascii="Times New Roman" w:hAnsi="Times New Roman"/>
          <w:b w:val="0"/>
          <w:sz w:val="22"/>
          <w:szCs w:val="22"/>
          <w:lang w:val="pt-BR"/>
        </w:rPr>
      </w:pPr>
    </w:p>
    <w:p w:rsidR="00EC4F1C" w:rsidRDefault="00EC4F1C" w:rsidP="00EC4F1C">
      <w:pPr>
        <w:pStyle w:val="Ttulo"/>
        <w:jc w:val="both"/>
        <w:rPr>
          <w:rFonts w:ascii="Times New Roman" w:hAnsi="Times New Roman"/>
          <w:b w:val="0"/>
          <w:sz w:val="22"/>
          <w:szCs w:val="22"/>
          <w:lang w:val="pt-BR"/>
        </w:rPr>
      </w:pPr>
    </w:p>
    <w:p w:rsidR="00EC4F1C" w:rsidRDefault="00EC4F1C" w:rsidP="00EC4F1C">
      <w:pPr>
        <w:pStyle w:val="Ttulo"/>
        <w:jc w:val="both"/>
        <w:rPr>
          <w:rFonts w:ascii="Times New Roman" w:hAnsi="Times New Roman"/>
          <w:b w:val="0"/>
          <w:sz w:val="22"/>
          <w:szCs w:val="22"/>
          <w:lang w:val="pt-BR"/>
        </w:rPr>
      </w:pPr>
    </w:p>
    <w:p w:rsidR="00EC4F1C" w:rsidRDefault="00EC4F1C" w:rsidP="00EC4F1C">
      <w:pPr>
        <w:pStyle w:val="Ttulo"/>
        <w:jc w:val="both"/>
        <w:rPr>
          <w:rFonts w:ascii="Times New Roman" w:hAnsi="Times New Roman"/>
          <w:b w:val="0"/>
          <w:sz w:val="22"/>
          <w:szCs w:val="22"/>
          <w:lang w:val="pt-BR"/>
        </w:rPr>
      </w:pPr>
    </w:p>
    <w:p w:rsidR="00EC4F1C" w:rsidRDefault="00EC4F1C" w:rsidP="00EC4F1C">
      <w:pPr>
        <w:pStyle w:val="Ttulo"/>
        <w:jc w:val="both"/>
        <w:rPr>
          <w:rFonts w:ascii="Times New Roman" w:hAnsi="Times New Roman"/>
          <w:b w:val="0"/>
          <w:sz w:val="22"/>
          <w:szCs w:val="22"/>
          <w:lang w:val="pt-BR"/>
        </w:rPr>
      </w:pPr>
    </w:p>
    <w:p w:rsidR="00EC4F1C" w:rsidRDefault="00EC4F1C" w:rsidP="00EC4F1C">
      <w:pPr>
        <w:pStyle w:val="Ttulo"/>
        <w:jc w:val="both"/>
        <w:rPr>
          <w:rFonts w:ascii="Times New Roman" w:hAnsi="Times New Roman"/>
          <w:b w:val="0"/>
          <w:sz w:val="22"/>
          <w:szCs w:val="22"/>
          <w:lang w:val="pt-BR"/>
        </w:rPr>
      </w:pPr>
    </w:p>
    <w:p w:rsidR="00EC4F1C" w:rsidRDefault="00EC4F1C" w:rsidP="00EC4F1C">
      <w:pPr>
        <w:pStyle w:val="Ttulo"/>
        <w:jc w:val="both"/>
        <w:rPr>
          <w:rFonts w:ascii="Times New Roman" w:hAnsi="Times New Roman"/>
          <w:b w:val="0"/>
          <w:sz w:val="22"/>
          <w:szCs w:val="22"/>
          <w:lang w:val="pt-BR"/>
        </w:rPr>
      </w:pPr>
    </w:p>
    <w:p w:rsidR="00EC4F1C" w:rsidRDefault="00EC4F1C" w:rsidP="00EC4F1C">
      <w:pPr>
        <w:pStyle w:val="Ttulo"/>
        <w:jc w:val="both"/>
        <w:rPr>
          <w:rFonts w:ascii="Times New Roman" w:hAnsi="Times New Roman"/>
          <w:b w:val="0"/>
          <w:sz w:val="22"/>
          <w:szCs w:val="22"/>
          <w:lang w:val="pt-BR"/>
        </w:rPr>
      </w:pPr>
    </w:p>
    <w:p w:rsidR="00EC4F1C" w:rsidRDefault="00EC4F1C" w:rsidP="00EC4F1C">
      <w:pPr>
        <w:pStyle w:val="Ttulo"/>
        <w:jc w:val="both"/>
        <w:rPr>
          <w:rFonts w:ascii="Times New Roman" w:hAnsi="Times New Roman"/>
          <w:b w:val="0"/>
          <w:sz w:val="22"/>
          <w:szCs w:val="22"/>
          <w:lang w:val="pt-BR"/>
        </w:rPr>
      </w:pPr>
    </w:p>
    <w:p w:rsidR="00EC4F1C" w:rsidRDefault="00EC4F1C" w:rsidP="00EC4F1C">
      <w:pPr>
        <w:pStyle w:val="Ttulo"/>
        <w:jc w:val="both"/>
        <w:rPr>
          <w:rFonts w:ascii="Times New Roman" w:hAnsi="Times New Roman"/>
          <w:b w:val="0"/>
          <w:sz w:val="22"/>
          <w:szCs w:val="22"/>
          <w:lang w:val="pt-BR"/>
        </w:rPr>
      </w:pPr>
    </w:p>
    <w:p w:rsidR="00EC4F1C" w:rsidRDefault="00EC4F1C" w:rsidP="00EC4F1C">
      <w:pPr>
        <w:pStyle w:val="Ttulo"/>
        <w:jc w:val="both"/>
        <w:rPr>
          <w:rFonts w:ascii="Times New Roman" w:hAnsi="Times New Roman"/>
          <w:b w:val="0"/>
          <w:sz w:val="22"/>
          <w:szCs w:val="22"/>
          <w:lang w:val="pt-BR"/>
        </w:rPr>
      </w:pPr>
    </w:p>
    <w:p w:rsidR="00EC4F1C" w:rsidRDefault="00EC4F1C" w:rsidP="00EC4F1C">
      <w:pPr>
        <w:jc w:val="center"/>
        <w:rPr>
          <w:b/>
          <w:sz w:val="22"/>
          <w:szCs w:val="22"/>
        </w:rPr>
      </w:pPr>
    </w:p>
    <w:p w:rsidR="00EC4F1C" w:rsidRDefault="00EC4F1C" w:rsidP="00EC4F1C">
      <w:pPr>
        <w:jc w:val="center"/>
        <w:rPr>
          <w:b/>
          <w:sz w:val="22"/>
          <w:szCs w:val="22"/>
        </w:rPr>
      </w:pPr>
    </w:p>
    <w:p w:rsidR="00EC4F1C" w:rsidRDefault="00EC4F1C" w:rsidP="00EC4F1C">
      <w:pPr>
        <w:jc w:val="center"/>
        <w:rPr>
          <w:b/>
          <w:sz w:val="22"/>
          <w:szCs w:val="22"/>
        </w:rPr>
      </w:pPr>
    </w:p>
    <w:p w:rsidR="00EC4F1C" w:rsidRDefault="00EC4F1C" w:rsidP="00EC4F1C">
      <w:pPr>
        <w:jc w:val="center"/>
        <w:rPr>
          <w:b/>
          <w:sz w:val="22"/>
          <w:szCs w:val="22"/>
        </w:rPr>
      </w:pPr>
    </w:p>
    <w:p w:rsidR="00EC4F1C" w:rsidRDefault="00EC4F1C" w:rsidP="00EC4F1C">
      <w:pPr>
        <w:jc w:val="center"/>
        <w:rPr>
          <w:b/>
          <w:sz w:val="22"/>
          <w:szCs w:val="22"/>
        </w:rPr>
      </w:pPr>
    </w:p>
    <w:p w:rsidR="00EC4F1C" w:rsidRDefault="00EC4F1C" w:rsidP="00EC4F1C">
      <w:pPr>
        <w:jc w:val="center"/>
        <w:rPr>
          <w:b/>
          <w:sz w:val="22"/>
          <w:szCs w:val="22"/>
        </w:rPr>
      </w:pPr>
    </w:p>
    <w:p w:rsidR="00EC4F1C" w:rsidRDefault="00EC4F1C" w:rsidP="00EC4F1C">
      <w:pPr>
        <w:jc w:val="center"/>
        <w:rPr>
          <w:b/>
          <w:sz w:val="22"/>
          <w:szCs w:val="22"/>
        </w:rPr>
      </w:pPr>
    </w:p>
    <w:p w:rsidR="00EC4F1C" w:rsidRDefault="00EC4F1C" w:rsidP="00EC4F1C">
      <w:pPr>
        <w:jc w:val="center"/>
        <w:rPr>
          <w:b/>
          <w:sz w:val="22"/>
          <w:szCs w:val="22"/>
        </w:rPr>
      </w:pPr>
    </w:p>
    <w:p w:rsidR="00EC4F1C" w:rsidRDefault="00EC4F1C" w:rsidP="00EC4F1C">
      <w:pPr>
        <w:jc w:val="center"/>
        <w:rPr>
          <w:b/>
          <w:sz w:val="22"/>
          <w:szCs w:val="22"/>
        </w:rPr>
      </w:pPr>
      <w:r>
        <w:rPr>
          <w:b/>
          <w:sz w:val="22"/>
          <w:szCs w:val="22"/>
        </w:rPr>
        <w:lastRenderedPageBreak/>
        <w:t>ANEXO IV</w:t>
      </w:r>
    </w:p>
    <w:p w:rsidR="00EC4F1C" w:rsidRDefault="00EC4F1C" w:rsidP="00EC4F1C">
      <w:pPr>
        <w:jc w:val="center"/>
        <w:rPr>
          <w:b/>
          <w:sz w:val="22"/>
          <w:szCs w:val="22"/>
        </w:rPr>
      </w:pPr>
    </w:p>
    <w:p w:rsidR="00EC4F1C" w:rsidRDefault="00EC4F1C" w:rsidP="00EC4F1C">
      <w:pPr>
        <w:jc w:val="center"/>
        <w:rPr>
          <w:b/>
          <w:sz w:val="22"/>
          <w:szCs w:val="22"/>
        </w:rPr>
      </w:pPr>
      <w:r>
        <w:rPr>
          <w:b/>
          <w:sz w:val="22"/>
          <w:szCs w:val="22"/>
        </w:rPr>
        <w:t>MODELO DE DECLARAÇÃO DE CUMPRIMENTO DOS</w:t>
      </w:r>
    </w:p>
    <w:p w:rsidR="00EC4F1C" w:rsidRDefault="00EC4F1C" w:rsidP="00EC4F1C">
      <w:pPr>
        <w:jc w:val="center"/>
        <w:rPr>
          <w:b/>
          <w:sz w:val="22"/>
          <w:szCs w:val="22"/>
        </w:rPr>
      </w:pPr>
      <w:r>
        <w:rPr>
          <w:b/>
          <w:sz w:val="22"/>
          <w:szCs w:val="22"/>
        </w:rPr>
        <w:t>REQUISITOS DE HABILITAÇÃO</w:t>
      </w:r>
    </w:p>
    <w:p w:rsidR="00EC4F1C" w:rsidRDefault="00EC4F1C" w:rsidP="00EC4F1C">
      <w:pPr>
        <w:jc w:val="both"/>
        <w:rPr>
          <w:b/>
          <w:sz w:val="22"/>
          <w:szCs w:val="22"/>
        </w:rPr>
      </w:pPr>
    </w:p>
    <w:p w:rsidR="00EC4F1C" w:rsidRDefault="009F26D5" w:rsidP="00EC4F1C">
      <w:pPr>
        <w:pStyle w:val="Corpodetexto2"/>
        <w:rPr>
          <w:b w:val="0"/>
          <w:color w:val="000000"/>
          <w:sz w:val="22"/>
          <w:szCs w:val="22"/>
        </w:rPr>
      </w:pPr>
      <w:r>
        <w:rPr>
          <w:b w:val="0"/>
          <w:color w:val="000000"/>
          <w:sz w:val="22"/>
          <w:szCs w:val="22"/>
        </w:rPr>
        <w:t>PROCESSO LICITATÓRIO Nº 064/2020</w:t>
      </w:r>
    </w:p>
    <w:p w:rsidR="00EC4F1C" w:rsidRDefault="009F26D5" w:rsidP="00EC4F1C">
      <w:pPr>
        <w:pStyle w:val="Corpodetexto2"/>
        <w:rPr>
          <w:b w:val="0"/>
          <w:color w:val="000000"/>
          <w:sz w:val="22"/>
          <w:szCs w:val="22"/>
        </w:rPr>
      </w:pPr>
      <w:r>
        <w:rPr>
          <w:b w:val="0"/>
          <w:color w:val="000000"/>
          <w:sz w:val="22"/>
          <w:szCs w:val="22"/>
        </w:rPr>
        <w:t>PREGÃO PRESENCIAL Nº 037/2020</w:t>
      </w:r>
    </w:p>
    <w:p w:rsidR="00EC4F1C" w:rsidRDefault="00EC4F1C" w:rsidP="00EC4F1C">
      <w:pPr>
        <w:jc w:val="both"/>
        <w:rPr>
          <w:sz w:val="22"/>
          <w:szCs w:val="22"/>
        </w:rPr>
      </w:pPr>
      <w:r>
        <w:rPr>
          <w:bCs/>
          <w:color w:val="000000"/>
          <w:sz w:val="22"/>
          <w:szCs w:val="22"/>
        </w:rPr>
        <w:t>TIPO: MENOR PREÇO POR ITEM</w:t>
      </w:r>
    </w:p>
    <w:p w:rsidR="00EC4F1C" w:rsidRDefault="00EC4F1C" w:rsidP="00EC4F1C">
      <w:pPr>
        <w:jc w:val="both"/>
        <w:rPr>
          <w:sz w:val="22"/>
          <w:szCs w:val="22"/>
        </w:rPr>
      </w:pPr>
    </w:p>
    <w:p w:rsidR="00EC4F1C" w:rsidRDefault="00EC4F1C" w:rsidP="00EC4F1C">
      <w:pPr>
        <w:rPr>
          <w:b/>
          <w:bCs/>
          <w:sz w:val="22"/>
          <w:szCs w:val="22"/>
        </w:rPr>
      </w:pPr>
    </w:p>
    <w:p w:rsidR="00EC4F1C" w:rsidRDefault="00EC4F1C" w:rsidP="00EC4F1C">
      <w:pPr>
        <w:rPr>
          <w:sz w:val="22"/>
          <w:szCs w:val="22"/>
        </w:rPr>
      </w:pPr>
    </w:p>
    <w:p w:rsidR="00EC4F1C" w:rsidRDefault="00EC4F1C" w:rsidP="00EC4F1C">
      <w:pPr>
        <w:jc w:val="center"/>
        <w:rPr>
          <w:sz w:val="22"/>
          <w:szCs w:val="22"/>
        </w:rPr>
      </w:pPr>
      <w:r>
        <w:rPr>
          <w:b/>
          <w:bCs/>
          <w:sz w:val="22"/>
          <w:szCs w:val="22"/>
        </w:rPr>
        <w:t>D E C L A R AÇ Ã O</w:t>
      </w:r>
    </w:p>
    <w:p w:rsidR="00EC4F1C" w:rsidRDefault="00EC4F1C" w:rsidP="00EC4F1C">
      <w:pPr>
        <w:jc w:val="center"/>
        <w:rPr>
          <w:sz w:val="22"/>
          <w:szCs w:val="22"/>
        </w:rPr>
      </w:pPr>
      <w:r>
        <w:rPr>
          <w:b/>
          <w:bCs/>
          <w:sz w:val="22"/>
          <w:szCs w:val="22"/>
        </w:rPr>
        <w:t> </w:t>
      </w:r>
    </w:p>
    <w:p w:rsidR="00EC4F1C" w:rsidRDefault="00EC4F1C" w:rsidP="00EC4F1C">
      <w:pPr>
        <w:jc w:val="center"/>
        <w:rPr>
          <w:sz w:val="22"/>
          <w:szCs w:val="22"/>
        </w:rPr>
      </w:pPr>
      <w:r>
        <w:rPr>
          <w:b/>
          <w:bCs/>
          <w:sz w:val="22"/>
          <w:szCs w:val="22"/>
        </w:rPr>
        <w:t> </w:t>
      </w:r>
    </w:p>
    <w:p w:rsidR="00EC4F1C" w:rsidRDefault="00EC4F1C" w:rsidP="00EC4F1C">
      <w:pPr>
        <w:ind w:firstLine="1418"/>
        <w:jc w:val="both"/>
        <w:rPr>
          <w:sz w:val="22"/>
          <w:szCs w:val="22"/>
        </w:rPr>
      </w:pPr>
      <w:r>
        <w:rPr>
          <w:sz w:val="22"/>
          <w:szCs w:val="22"/>
        </w:rPr>
        <w:t>(Razão Social da licitante</w:t>
      </w:r>
      <w:proofErr w:type="gramStart"/>
      <w:r>
        <w:rPr>
          <w:sz w:val="22"/>
          <w:szCs w:val="22"/>
        </w:rPr>
        <w:t>) ...</w:t>
      </w:r>
      <w:proofErr w:type="gramEnd"/>
      <w:r>
        <w:rPr>
          <w:sz w:val="22"/>
          <w:szCs w:val="22"/>
        </w:rPr>
        <w:t>....................., inscrito no CNPJ Nº ........................, sediada na ........................, DECLARA, sob as penas da Lei, para os fins requeridos no inciso VII, do artigo 4º da Lei Federal Nº 10.520 de 17 de julho de 2002, que cumpre plenamente os requisitos de habilitação constante do no edital do Proc</w:t>
      </w:r>
      <w:r w:rsidR="009F26D5">
        <w:rPr>
          <w:sz w:val="22"/>
          <w:szCs w:val="22"/>
        </w:rPr>
        <w:t>edimento Licitatório Nº 064/2020</w:t>
      </w:r>
      <w:r>
        <w:rPr>
          <w:sz w:val="22"/>
          <w:szCs w:val="22"/>
        </w:rPr>
        <w:t>, modalida</w:t>
      </w:r>
      <w:r w:rsidR="009F26D5">
        <w:rPr>
          <w:sz w:val="22"/>
          <w:szCs w:val="22"/>
        </w:rPr>
        <w:t>de Pregão Presencial Nº 037/2020</w:t>
      </w:r>
      <w:r>
        <w:rPr>
          <w:sz w:val="22"/>
          <w:szCs w:val="22"/>
        </w:rPr>
        <w:t>.</w:t>
      </w:r>
    </w:p>
    <w:p w:rsidR="00EC4F1C" w:rsidRDefault="00EC4F1C" w:rsidP="00EC4F1C">
      <w:pPr>
        <w:rPr>
          <w:sz w:val="22"/>
          <w:szCs w:val="22"/>
        </w:rPr>
      </w:pPr>
    </w:p>
    <w:p w:rsidR="00EC4F1C" w:rsidRDefault="00EC4F1C" w:rsidP="00EC4F1C">
      <w:pPr>
        <w:rPr>
          <w:sz w:val="22"/>
          <w:szCs w:val="22"/>
        </w:rPr>
      </w:pPr>
      <w:r>
        <w:rPr>
          <w:sz w:val="22"/>
          <w:szCs w:val="22"/>
        </w:rPr>
        <w:t> </w:t>
      </w:r>
    </w:p>
    <w:p w:rsidR="00EC4F1C" w:rsidRDefault="00EC4F1C" w:rsidP="00EC4F1C">
      <w:pPr>
        <w:pStyle w:val="TextosemFormatao"/>
        <w:ind w:left="708" w:firstLine="708"/>
        <w:jc w:val="both"/>
        <w:rPr>
          <w:rFonts w:ascii="Times New Roman" w:hAnsi="Times New Roman"/>
          <w:sz w:val="22"/>
          <w:szCs w:val="22"/>
        </w:rPr>
      </w:pPr>
      <w:r>
        <w:rPr>
          <w:rFonts w:ascii="Times New Roman" w:hAnsi="Times New Roman"/>
          <w:sz w:val="22"/>
          <w:szCs w:val="22"/>
        </w:rPr>
        <w:t>Local, data</w:t>
      </w: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center"/>
        <w:rPr>
          <w:rFonts w:ascii="Times New Roman" w:hAnsi="Times New Roman"/>
          <w:sz w:val="22"/>
          <w:szCs w:val="22"/>
        </w:rPr>
      </w:pPr>
      <w:r>
        <w:rPr>
          <w:rFonts w:ascii="Times New Roman" w:hAnsi="Times New Roman"/>
          <w:sz w:val="22"/>
          <w:szCs w:val="22"/>
        </w:rPr>
        <w:t>_____________________________________</w:t>
      </w:r>
    </w:p>
    <w:p w:rsidR="00EC4F1C" w:rsidRDefault="00EC4F1C" w:rsidP="00EC4F1C">
      <w:pPr>
        <w:jc w:val="center"/>
        <w:rPr>
          <w:sz w:val="22"/>
          <w:szCs w:val="22"/>
        </w:rPr>
      </w:pPr>
      <w:r>
        <w:rPr>
          <w:sz w:val="22"/>
          <w:szCs w:val="22"/>
        </w:rPr>
        <w:t>Assinatura do Representante Legal</w:t>
      </w:r>
    </w:p>
    <w:p w:rsidR="00EC4F1C" w:rsidRDefault="00EC4F1C" w:rsidP="00EC4F1C">
      <w:pPr>
        <w:rPr>
          <w:sz w:val="22"/>
          <w:szCs w:val="22"/>
        </w:rPr>
      </w:pPr>
      <w:r>
        <w:rPr>
          <w:sz w:val="22"/>
          <w:szCs w:val="22"/>
        </w:rPr>
        <w:t> </w:t>
      </w:r>
    </w:p>
    <w:p w:rsidR="00EC4F1C" w:rsidRDefault="00EC4F1C" w:rsidP="00EC4F1C">
      <w:pPr>
        <w:rPr>
          <w:sz w:val="22"/>
          <w:szCs w:val="22"/>
        </w:rPr>
      </w:pPr>
      <w:r>
        <w:rPr>
          <w:sz w:val="22"/>
          <w:szCs w:val="22"/>
        </w:rPr>
        <w:t> </w:t>
      </w:r>
    </w:p>
    <w:p w:rsidR="00EC4F1C" w:rsidRDefault="00EC4F1C" w:rsidP="00EC4F1C">
      <w:pPr>
        <w:pStyle w:val="cabealhoencabezado00"/>
        <w:spacing w:before="0" w:after="0"/>
        <w:jc w:val="center"/>
        <w:rPr>
          <w:b/>
          <w:bCs/>
          <w:color w:val="auto"/>
          <w:sz w:val="22"/>
          <w:szCs w:val="22"/>
        </w:rPr>
      </w:pPr>
      <w:r>
        <w:rPr>
          <w:b/>
          <w:bCs/>
          <w:color w:val="auto"/>
          <w:sz w:val="22"/>
          <w:szCs w:val="22"/>
        </w:rPr>
        <w:t>OBS.: ESTA DECLARAÇÃO DEVERÁ SER ENTREGUE NO ATO DO CREDENCIAMENTO</w:t>
      </w:r>
    </w:p>
    <w:p w:rsidR="00EC4F1C" w:rsidRDefault="00EC4F1C" w:rsidP="00EC4F1C">
      <w:pPr>
        <w:jc w:val="both"/>
        <w:rPr>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jc w:val="center"/>
        <w:rPr>
          <w:bCs/>
          <w:sz w:val="22"/>
          <w:szCs w:val="22"/>
        </w:rPr>
      </w:pPr>
    </w:p>
    <w:p w:rsidR="00EC4F1C" w:rsidRDefault="00EC4F1C" w:rsidP="00EC4F1C">
      <w:pPr>
        <w:pStyle w:val="TextosemFormatao"/>
        <w:jc w:val="center"/>
        <w:rPr>
          <w:rFonts w:ascii="Times New Roman" w:hAnsi="Times New Roman"/>
          <w:b/>
          <w:bCs/>
          <w:sz w:val="22"/>
          <w:szCs w:val="22"/>
        </w:rPr>
      </w:pPr>
      <w:r>
        <w:rPr>
          <w:rFonts w:ascii="Times New Roman" w:hAnsi="Times New Roman"/>
          <w:b/>
          <w:bCs/>
          <w:sz w:val="22"/>
          <w:szCs w:val="22"/>
        </w:rPr>
        <w:t>ANEXO V</w:t>
      </w:r>
    </w:p>
    <w:p w:rsidR="00EC4F1C" w:rsidRDefault="00EC4F1C" w:rsidP="00EC4F1C">
      <w:pPr>
        <w:pStyle w:val="TextosemFormatao"/>
        <w:jc w:val="center"/>
        <w:rPr>
          <w:rFonts w:ascii="Times New Roman" w:hAnsi="Times New Roman"/>
          <w:b/>
          <w:bCs/>
          <w:sz w:val="22"/>
          <w:szCs w:val="22"/>
        </w:rPr>
      </w:pPr>
    </w:p>
    <w:p w:rsidR="00EC4F1C" w:rsidRDefault="00EC4F1C" w:rsidP="00EC4F1C">
      <w:pPr>
        <w:pStyle w:val="TextosemFormatao"/>
        <w:jc w:val="center"/>
        <w:rPr>
          <w:rFonts w:ascii="Times New Roman" w:hAnsi="Times New Roman"/>
          <w:b/>
          <w:bCs/>
          <w:sz w:val="22"/>
          <w:szCs w:val="22"/>
        </w:rPr>
      </w:pPr>
      <w:r>
        <w:rPr>
          <w:rFonts w:ascii="Times New Roman" w:hAnsi="Times New Roman"/>
          <w:b/>
          <w:bCs/>
          <w:sz w:val="22"/>
          <w:szCs w:val="22"/>
        </w:rPr>
        <w:t>MODELO DE DECLARAÇÃO DE INEXISTÊNCIA DE FATO SUPERVENIENTE</w:t>
      </w:r>
    </w:p>
    <w:p w:rsidR="00EC4F1C" w:rsidRDefault="00EC4F1C" w:rsidP="00EC4F1C">
      <w:pPr>
        <w:pStyle w:val="TextosemFormatao"/>
        <w:jc w:val="center"/>
        <w:rPr>
          <w:rFonts w:ascii="Times New Roman" w:hAnsi="Times New Roman"/>
          <w:sz w:val="22"/>
          <w:szCs w:val="22"/>
        </w:rPr>
      </w:pPr>
    </w:p>
    <w:p w:rsidR="00EC4F1C" w:rsidRDefault="009F26D5" w:rsidP="00EC4F1C">
      <w:pPr>
        <w:pStyle w:val="Corpodetexto2"/>
        <w:rPr>
          <w:b w:val="0"/>
          <w:color w:val="000000"/>
          <w:sz w:val="22"/>
          <w:szCs w:val="22"/>
        </w:rPr>
      </w:pPr>
      <w:r>
        <w:rPr>
          <w:b w:val="0"/>
          <w:color w:val="000000"/>
          <w:sz w:val="22"/>
          <w:szCs w:val="22"/>
        </w:rPr>
        <w:t>PROCESSO LICITATÓRIO Nº 064/2020</w:t>
      </w:r>
    </w:p>
    <w:p w:rsidR="00EC4F1C" w:rsidRDefault="009F26D5" w:rsidP="00EC4F1C">
      <w:pPr>
        <w:pStyle w:val="Corpodetexto2"/>
        <w:rPr>
          <w:b w:val="0"/>
          <w:color w:val="000000"/>
          <w:sz w:val="22"/>
          <w:szCs w:val="22"/>
        </w:rPr>
      </w:pPr>
      <w:r>
        <w:rPr>
          <w:b w:val="0"/>
          <w:color w:val="000000"/>
          <w:sz w:val="22"/>
          <w:szCs w:val="22"/>
        </w:rPr>
        <w:t>PREGÃO PRESENCIAL Nº 037/2020</w:t>
      </w:r>
    </w:p>
    <w:p w:rsidR="00EC4F1C" w:rsidRDefault="00EC4F1C" w:rsidP="00EC4F1C">
      <w:pPr>
        <w:pStyle w:val="TextosemFormatao"/>
        <w:rPr>
          <w:rFonts w:ascii="Times New Roman" w:hAnsi="Times New Roman"/>
          <w:sz w:val="22"/>
          <w:szCs w:val="22"/>
        </w:rPr>
      </w:pPr>
      <w:r>
        <w:rPr>
          <w:rFonts w:ascii="Times New Roman" w:hAnsi="Times New Roman"/>
          <w:bCs/>
          <w:color w:val="000000"/>
          <w:sz w:val="22"/>
          <w:szCs w:val="22"/>
        </w:rPr>
        <w:t>TIPO: MENOR PREÇO POR ITEM</w:t>
      </w: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p>
    <w:p w:rsidR="00EC4F1C" w:rsidRDefault="00EC4F1C" w:rsidP="00EC4F1C">
      <w:pPr>
        <w:jc w:val="center"/>
        <w:rPr>
          <w:sz w:val="22"/>
          <w:szCs w:val="22"/>
        </w:rPr>
      </w:pPr>
      <w:r>
        <w:rPr>
          <w:b/>
          <w:bCs/>
          <w:sz w:val="22"/>
          <w:szCs w:val="22"/>
        </w:rPr>
        <w:t>D E C L A R AÇ Ã O</w:t>
      </w: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(Razão Social da licitante</w:t>
      </w:r>
      <w:proofErr w:type="gramStart"/>
      <w:r>
        <w:rPr>
          <w:rFonts w:ascii="Times New Roman" w:hAnsi="Times New Roman"/>
          <w:sz w:val="22"/>
          <w:szCs w:val="22"/>
        </w:rPr>
        <w:t>) ...</w:t>
      </w:r>
      <w:proofErr w:type="gramEnd"/>
      <w:r>
        <w:rPr>
          <w:rFonts w:ascii="Times New Roman" w:hAnsi="Times New Roman"/>
          <w:sz w:val="22"/>
          <w:szCs w:val="22"/>
        </w:rPr>
        <w:t>....................., inscrito no CNPJ Nº ........................, sediada na ........................, DECLARA, sob as penas da lei, que, até a presente data, inexistem fatos impeditivos para sua habilitação no presente processo licitatório, estando ciente da obrigatoriedade de declarar ocorrências posteriores.</w:t>
      </w: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 xml:space="preserve">Por ser verdade, firma </w:t>
      </w:r>
      <w:proofErr w:type="gramStart"/>
      <w:r>
        <w:rPr>
          <w:rFonts w:ascii="Times New Roman" w:hAnsi="Times New Roman"/>
          <w:sz w:val="22"/>
          <w:szCs w:val="22"/>
        </w:rPr>
        <w:t>a presente</w:t>
      </w:r>
      <w:proofErr w:type="gramEnd"/>
      <w:r>
        <w:rPr>
          <w:rFonts w:ascii="Times New Roman" w:hAnsi="Times New Roman"/>
          <w:sz w:val="22"/>
          <w:szCs w:val="22"/>
        </w:rPr>
        <w:t>.</w:t>
      </w: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Local, data</w:t>
      </w: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both"/>
        <w:rPr>
          <w:rFonts w:ascii="Times New Roman" w:hAnsi="Times New Roman"/>
          <w:sz w:val="22"/>
          <w:szCs w:val="22"/>
        </w:rPr>
      </w:pPr>
    </w:p>
    <w:p w:rsidR="00EC4F1C" w:rsidRDefault="00EC4F1C" w:rsidP="00EC4F1C">
      <w:pPr>
        <w:pStyle w:val="TextosemFormatao"/>
        <w:jc w:val="center"/>
        <w:rPr>
          <w:rFonts w:ascii="Times New Roman" w:hAnsi="Times New Roman"/>
          <w:sz w:val="22"/>
          <w:szCs w:val="22"/>
        </w:rPr>
      </w:pPr>
      <w:r>
        <w:rPr>
          <w:rFonts w:ascii="Times New Roman" w:hAnsi="Times New Roman"/>
          <w:sz w:val="22"/>
          <w:szCs w:val="22"/>
        </w:rPr>
        <w:t>_____________________________________</w:t>
      </w:r>
    </w:p>
    <w:p w:rsidR="00EC4F1C" w:rsidRDefault="00EC4F1C" w:rsidP="00EC4F1C">
      <w:pPr>
        <w:pStyle w:val="TextosemFormatao"/>
        <w:jc w:val="center"/>
        <w:rPr>
          <w:rFonts w:ascii="Times New Roman" w:hAnsi="Times New Roman"/>
          <w:sz w:val="22"/>
          <w:szCs w:val="22"/>
        </w:rPr>
      </w:pPr>
      <w:r>
        <w:rPr>
          <w:rFonts w:ascii="Times New Roman" w:hAnsi="Times New Roman"/>
          <w:sz w:val="22"/>
          <w:szCs w:val="22"/>
        </w:rPr>
        <w:t>Assinatura do Representante Legal</w:t>
      </w:r>
    </w:p>
    <w:p w:rsidR="00EC4F1C" w:rsidRDefault="00EC4F1C" w:rsidP="00EC4F1C">
      <w:pPr>
        <w:pStyle w:val="TextosemFormatao"/>
        <w:rPr>
          <w:rFonts w:ascii="Times New Roman" w:hAnsi="Times New Roman"/>
          <w:sz w:val="22"/>
          <w:szCs w:val="22"/>
        </w:rPr>
      </w:pPr>
    </w:p>
    <w:p w:rsidR="00EC4F1C" w:rsidRDefault="00EC4F1C" w:rsidP="00EC4F1C">
      <w:pPr>
        <w:pStyle w:val="TextosemFormatao"/>
        <w:rPr>
          <w:rFonts w:ascii="Times New Roman" w:hAnsi="Times New Roman"/>
          <w:sz w:val="22"/>
          <w:szCs w:val="22"/>
        </w:rPr>
      </w:pPr>
    </w:p>
    <w:p w:rsidR="00EC4F1C" w:rsidRDefault="00EC4F1C" w:rsidP="00EC4F1C">
      <w:pPr>
        <w:pStyle w:val="TextosemFormatao"/>
        <w:rPr>
          <w:rFonts w:ascii="Times New Roman" w:hAnsi="Times New Roman"/>
          <w:sz w:val="22"/>
          <w:szCs w:val="22"/>
        </w:rPr>
      </w:pPr>
    </w:p>
    <w:p w:rsidR="00EC4F1C" w:rsidRDefault="00EC4F1C" w:rsidP="00EC4F1C">
      <w:pPr>
        <w:pStyle w:val="TextosemFormatao"/>
        <w:rPr>
          <w:rFonts w:ascii="Times New Roman" w:hAnsi="Times New Roman"/>
          <w:sz w:val="22"/>
          <w:szCs w:val="22"/>
        </w:rPr>
      </w:pPr>
    </w:p>
    <w:p w:rsidR="00EC4F1C" w:rsidRDefault="00EC4F1C" w:rsidP="00EC4F1C">
      <w:pPr>
        <w:pStyle w:val="TextosemFormatao"/>
        <w:rPr>
          <w:rFonts w:ascii="Times New Roman" w:hAnsi="Times New Roman"/>
          <w:sz w:val="22"/>
          <w:szCs w:val="22"/>
        </w:rPr>
      </w:pPr>
    </w:p>
    <w:p w:rsidR="00EC4F1C" w:rsidRDefault="00EC4F1C" w:rsidP="00EC4F1C">
      <w:pPr>
        <w:pStyle w:val="TextosemFormatao"/>
        <w:rPr>
          <w:rFonts w:ascii="Times New Roman" w:hAnsi="Times New Roman"/>
          <w:sz w:val="22"/>
          <w:szCs w:val="22"/>
        </w:rPr>
      </w:pPr>
    </w:p>
    <w:p w:rsidR="00EC4F1C" w:rsidRDefault="00EC4F1C" w:rsidP="00EC4F1C">
      <w:pPr>
        <w:pStyle w:val="TextosemFormatao"/>
        <w:rPr>
          <w:rFonts w:ascii="Times New Roman" w:hAnsi="Times New Roman"/>
          <w:sz w:val="22"/>
          <w:szCs w:val="22"/>
        </w:rPr>
      </w:pPr>
    </w:p>
    <w:p w:rsidR="00EC4F1C" w:rsidRDefault="00EC4F1C" w:rsidP="00EC4F1C">
      <w:pPr>
        <w:pStyle w:val="TextosemFormatao"/>
        <w:rPr>
          <w:rFonts w:ascii="Times New Roman" w:hAnsi="Times New Roman"/>
          <w:sz w:val="22"/>
          <w:szCs w:val="22"/>
        </w:rPr>
      </w:pPr>
    </w:p>
    <w:p w:rsidR="00EC4F1C" w:rsidRDefault="00EC4F1C" w:rsidP="00EC4F1C">
      <w:pPr>
        <w:pStyle w:val="TextosemFormatao"/>
        <w:jc w:val="center"/>
        <w:rPr>
          <w:rFonts w:ascii="Times New Roman" w:hAnsi="Times New Roman"/>
          <w:b/>
          <w:sz w:val="22"/>
          <w:szCs w:val="22"/>
        </w:rPr>
      </w:pPr>
    </w:p>
    <w:p w:rsidR="00EC4F1C" w:rsidRDefault="00EC4F1C" w:rsidP="00EC4F1C">
      <w:pPr>
        <w:pStyle w:val="TextosemFormatao"/>
        <w:jc w:val="center"/>
        <w:rPr>
          <w:rFonts w:ascii="Times New Roman" w:hAnsi="Times New Roman"/>
          <w:b/>
          <w:sz w:val="22"/>
          <w:szCs w:val="22"/>
        </w:rPr>
      </w:pPr>
    </w:p>
    <w:p w:rsidR="00EC4F1C" w:rsidRDefault="00EC4F1C" w:rsidP="00EC4F1C">
      <w:pPr>
        <w:pStyle w:val="TextosemFormatao"/>
        <w:jc w:val="center"/>
        <w:rPr>
          <w:rFonts w:ascii="Times New Roman" w:hAnsi="Times New Roman"/>
          <w:b/>
          <w:sz w:val="22"/>
          <w:szCs w:val="22"/>
        </w:rPr>
      </w:pPr>
    </w:p>
    <w:p w:rsidR="00EC4F1C" w:rsidRDefault="00EC4F1C" w:rsidP="00EC4F1C">
      <w:pPr>
        <w:pStyle w:val="TextosemFormatao"/>
        <w:jc w:val="center"/>
        <w:rPr>
          <w:rFonts w:ascii="Times New Roman" w:hAnsi="Times New Roman"/>
          <w:b/>
          <w:sz w:val="22"/>
          <w:szCs w:val="22"/>
        </w:rPr>
      </w:pPr>
    </w:p>
    <w:p w:rsidR="00EC4F1C" w:rsidRDefault="00EC4F1C" w:rsidP="00EC4F1C">
      <w:pPr>
        <w:pStyle w:val="TextosemFormatao"/>
        <w:jc w:val="center"/>
        <w:rPr>
          <w:rFonts w:ascii="Times New Roman" w:hAnsi="Times New Roman"/>
          <w:b/>
          <w:sz w:val="22"/>
          <w:szCs w:val="22"/>
        </w:rPr>
      </w:pPr>
    </w:p>
    <w:p w:rsidR="00EC4F1C" w:rsidRDefault="00EC4F1C" w:rsidP="00EC4F1C">
      <w:pPr>
        <w:pStyle w:val="TextosemFormatao"/>
        <w:jc w:val="center"/>
        <w:rPr>
          <w:rFonts w:ascii="Times New Roman" w:hAnsi="Times New Roman"/>
          <w:b/>
          <w:sz w:val="22"/>
          <w:szCs w:val="22"/>
        </w:rPr>
      </w:pPr>
    </w:p>
    <w:p w:rsidR="00EC4F1C" w:rsidRDefault="00EC4F1C" w:rsidP="00EC4F1C">
      <w:pPr>
        <w:pStyle w:val="TextosemFormatao"/>
        <w:jc w:val="center"/>
        <w:rPr>
          <w:rFonts w:ascii="Times New Roman" w:hAnsi="Times New Roman"/>
          <w:b/>
          <w:sz w:val="22"/>
          <w:szCs w:val="22"/>
        </w:rPr>
      </w:pPr>
    </w:p>
    <w:p w:rsidR="00EC4F1C" w:rsidRDefault="00EC4F1C" w:rsidP="00EC4F1C">
      <w:pPr>
        <w:pStyle w:val="TextosemFormatao"/>
        <w:jc w:val="center"/>
        <w:rPr>
          <w:rFonts w:ascii="Times New Roman" w:hAnsi="Times New Roman"/>
          <w:b/>
          <w:sz w:val="22"/>
          <w:szCs w:val="22"/>
        </w:rPr>
      </w:pPr>
    </w:p>
    <w:p w:rsidR="00EC4F1C" w:rsidRDefault="00EC4F1C" w:rsidP="00EC4F1C">
      <w:pPr>
        <w:pStyle w:val="TextosemFormatao"/>
        <w:jc w:val="center"/>
        <w:rPr>
          <w:rFonts w:ascii="Times New Roman" w:hAnsi="Times New Roman"/>
          <w:b/>
          <w:sz w:val="22"/>
          <w:szCs w:val="22"/>
        </w:rPr>
      </w:pPr>
    </w:p>
    <w:p w:rsidR="00EC4F1C" w:rsidRDefault="00EC4F1C" w:rsidP="00EC4F1C">
      <w:pPr>
        <w:pStyle w:val="TextosemFormatao"/>
        <w:jc w:val="center"/>
        <w:rPr>
          <w:rFonts w:ascii="Times New Roman" w:hAnsi="Times New Roman"/>
          <w:b/>
          <w:sz w:val="22"/>
          <w:szCs w:val="22"/>
        </w:rPr>
      </w:pPr>
      <w:proofErr w:type="gramStart"/>
      <w:r>
        <w:rPr>
          <w:rFonts w:ascii="Times New Roman" w:hAnsi="Times New Roman"/>
          <w:b/>
          <w:sz w:val="22"/>
          <w:szCs w:val="22"/>
        </w:rPr>
        <w:lastRenderedPageBreak/>
        <w:t>ANEXO VI</w:t>
      </w:r>
      <w:proofErr w:type="gramEnd"/>
    </w:p>
    <w:p w:rsidR="00EC4F1C" w:rsidRDefault="00EC4F1C" w:rsidP="00EC4F1C">
      <w:pPr>
        <w:pStyle w:val="TextosemFormatao"/>
        <w:jc w:val="center"/>
        <w:rPr>
          <w:rFonts w:ascii="Times New Roman" w:hAnsi="Times New Roman"/>
          <w:sz w:val="22"/>
          <w:szCs w:val="22"/>
        </w:rPr>
      </w:pPr>
      <w:r>
        <w:rPr>
          <w:rFonts w:ascii="Times New Roman" w:hAnsi="Times New Roman"/>
          <w:b/>
          <w:sz w:val="22"/>
          <w:szCs w:val="22"/>
        </w:rPr>
        <w:t>MODELO DE PROPOSTA PADRONIZADA</w:t>
      </w:r>
    </w:p>
    <w:p w:rsidR="00EC4F1C" w:rsidRDefault="00EC4F1C" w:rsidP="00EC4F1C">
      <w:pPr>
        <w:pStyle w:val="TextosemFormatao"/>
        <w:jc w:val="both"/>
        <w:rPr>
          <w:rFonts w:ascii="Times New Roman" w:hAnsi="Times New Roman"/>
          <w:sz w:val="22"/>
          <w:szCs w:val="22"/>
        </w:rPr>
      </w:pPr>
    </w:p>
    <w:p w:rsidR="00EC4F1C" w:rsidRDefault="00EC4F1C" w:rsidP="00EC4F1C">
      <w:pPr>
        <w:widowControl w:val="0"/>
        <w:jc w:val="both"/>
        <w:rPr>
          <w:snapToGrid w:val="0"/>
          <w:sz w:val="22"/>
          <w:szCs w:val="22"/>
        </w:rPr>
      </w:pPr>
      <w:r>
        <w:rPr>
          <w:snapToGrid w:val="0"/>
          <w:sz w:val="22"/>
          <w:szCs w:val="22"/>
        </w:rPr>
        <w:t>À</w:t>
      </w:r>
    </w:p>
    <w:p w:rsidR="00EC4F1C" w:rsidRDefault="00EC4F1C" w:rsidP="00EC4F1C">
      <w:pPr>
        <w:widowControl w:val="0"/>
        <w:jc w:val="both"/>
        <w:rPr>
          <w:snapToGrid w:val="0"/>
          <w:sz w:val="22"/>
          <w:szCs w:val="22"/>
        </w:rPr>
      </w:pPr>
      <w:r>
        <w:rPr>
          <w:snapToGrid w:val="0"/>
          <w:sz w:val="22"/>
          <w:szCs w:val="22"/>
        </w:rPr>
        <w:t>Prefeitura Municipal de Fama</w:t>
      </w:r>
    </w:p>
    <w:p w:rsidR="00EC4F1C" w:rsidRDefault="00EC4F1C" w:rsidP="00EC4F1C">
      <w:pPr>
        <w:widowControl w:val="0"/>
        <w:jc w:val="both"/>
        <w:rPr>
          <w:caps/>
          <w:snapToGrid w:val="0"/>
          <w:sz w:val="22"/>
          <w:szCs w:val="22"/>
        </w:rPr>
      </w:pPr>
      <w:r>
        <w:rPr>
          <w:snapToGrid w:val="0"/>
          <w:sz w:val="22"/>
          <w:szCs w:val="22"/>
        </w:rPr>
        <w:t>Pregoeiro e Equipe de Apoio</w:t>
      </w:r>
    </w:p>
    <w:p w:rsidR="00EC4F1C" w:rsidRDefault="00EC4F1C" w:rsidP="00EC4F1C">
      <w:pPr>
        <w:jc w:val="both"/>
        <w:rPr>
          <w:sz w:val="22"/>
          <w:szCs w:val="22"/>
        </w:rPr>
      </w:pPr>
      <w:r>
        <w:rPr>
          <w:sz w:val="22"/>
          <w:szCs w:val="22"/>
        </w:rPr>
        <w:t>Praça Getúlio Vargas, nº 1, Centro, Fama, MG, CEP 37.138-</w:t>
      </w:r>
      <w:proofErr w:type="gramStart"/>
      <w:r>
        <w:rPr>
          <w:sz w:val="22"/>
          <w:szCs w:val="22"/>
        </w:rPr>
        <w:t>000</w:t>
      </w:r>
      <w:proofErr w:type="gramEnd"/>
    </w:p>
    <w:p w:rsidR="00EC4F1C" w:rsidRDefault="00EC4F1C" w:rsidP="00EC4F1C">
      <w:pPr>
        <w:widowControl w:val="0"/>
        <w:jc w:val="both"/>
        <w:rPr>
          <w:snapToGrid w:val="0"/>
          <w:sz w:val="22"/>
          <w:szCs w:val="22"/>
        </w:rPr>
      </w:pPr>
    </w:p>
    <w:p w:rsidR="00EC4F1C" w:rsidRDefault="009F26D5" w:rsidP="00EC4F1C">
      <w:pPr>
        <w:pStyle w:val="Corpodetexto2"/>
        <w:rPr>
          <w:b w:val="0"/>
          <w:color w:val="000000"/>
          <w:sz w:val="22"/>
          <w:szCs w:val="22"/>
        </w:rPr>
      </w:pPr>
      <w:r>
        <w:rPr>
          <w:b w:val="0"/>
          <w:color w:val="000000"/>
          <w:sz w:val="22"/>
          <w:szCs w:val="22"/>
        </w:rPr>
        <w:t>PROCESSO LICITATÓRIO Nº 064/2020</w:t>
      </w:r>
    </w:p>
    <w:p w:rsidR="00EC4F1C" w:rsidRDefault="009F26D5" w:rsidP="00EC4F1C">
      <w:pPr>
        <w:pStyle w:val="Corpodetexto2"/>
        <w:rPr>
          <w:b w:val="0"/>
          <w:color w:val="000000"/>
          <w:sz w:val="22"/>
          <w:szCs w:val="22"/>
        </w:rPr>
      </w:pPr>
      <w:r>
        <w:rPr>
          <w:b w:val="0"/>
          <w:color w:val="000000"/>
          <w:sz w:val="22"/>
          <w:szCs w:val="22"/>
        </w:rPr>
        <w:t>PREGÃO PRESENCIAL Nº 037/2020</w:t>
      </w:r>
    </w:p>
    <w:p w:rsidR="00EC4F1C" w:rsidRDefault="00EC4F1C" w:rsidP="00EC4F1C">
      <w:pPr>
        <w:widowControl w:val="0"/>
        <w:jc w:val="both"/>
        <w:rPr>
          <w:snapToGrid w:val="0"/>
          <w:sz w:val="22"/>
          <w:szCs w:val="22"/>
        </w:rPr>
      </w:pPr>
      <w:r>
        <w:rPr>
          <w:bCs/>
          <w:color w:val="000000"/>
          <w:sz w:val="22"/>
          <w:szCs w:val="22"/>
        </w:rPr>
        <w:t>TIPO: MENOR PREÇO POR ITEM</w:t>
      </w:r>
    </w:p>
    <w:p w:rsidR="00EC4F1C" w:rsidRDefault="00EC4F1C" w:rsidP="00EC4F1C">
      <w:pPr>
        <w:widowControl w:val="0"/>
        <w:jc w:val="both"/>
        <w:rPr>
          <w:snapToGrid w:val="0"/>
          <w:sz w:val="22"/>
          <w:szCs w:val="22"/>
        </w:rPr>
      </w:pPr>
    </w:p>
    <w:p w:rsidR="00EC4F1C" w:rsidRDefault="00EC4F1C" w:rsidP="00EC4F1C">
      <w:pPr>
        <w:jc w:val="both"/>
        <w:rPr>
          <w:sz w:val="22"/>
          <w:szCs w:val="22"/>
        </w:rPr>
      </w:pPr>
      <w:r>
        <w:rPr>
          <w:sz w:val="22"/>
          <w:szCs w:val="22"/>
        </w:rPr>
        <w:tab/>
      </w:r>
      <w:r>
        <w:rPr>
          <w:sz w:val="22"/>
          <w:szCs w:val="22"/>
        </w:rPr>
        <w:tab/>
        <w:t xml:space="preserve">A </w:t>
      </w:r>
      <w:proofErr w:type="gramStart"/>
      <w:r>
        <w:rPr>
          <w:sz w:val="22"/>
          <w:szCs w:val="22"/>
        </w:rPr>
        <w:t>empresa ...</w:t>
      </w:r>
      <w:proofErr w:type="gramEnd"/>
      <w:r>
        <w:rPr>
          <w:sz w:val="22"/>
          <w:szCs w:val="22"/>
        </w:rPr>
        <w:t>....................., inscrito no CNPJ Nº ........................, sediada na ........................ (endereço completo), por seu representante legal, vem, perante V. Sa</w:t>
      </w:r>
      <w:proofErr w:type="gramStart"/>
      <w:r>
        <w:rPr>
          <w:sz w:val="22"/>
          <w:szCs w:val="22"/>
        </w:rPr>
        <w:t>.,</w:t>
      </w:r>
      <w:proofErr w:type="gramEnd"/>
      <w:r>
        <w:rPr>
          <w:sz w:val="22"/>
          <w:szCs w:val="22"/>
        </w:rPr>
        <w:t xml:space="preserve"> apresentar sua PROPOSTA COMERCIAL, para a licitação em epígrafe:</w:t>
      </w:r>
    </w:p>
    <w:p w:rsidR="00EC4F1C" w:rsidRDefault="00EC4F1C" w:rsidP="00EC4F1C">
      <w:pPr>
        <w:widowControl w:val="0"/>
        <w:jc w:val="both"/>
        <w:rPr>
          <w:sz w:val="22"/>
          <w:szCs w:val="22"/>
        </w:rPr>
      </w:pPr>
    </w:p>
    <w:tbl>
      <w:tblPr>
        <w:tblW w:w="9964" w:type="dxa"/>
        <w:tblCellMar>
          <w:left w:w="70" w:type="dxa"/>
          <w:right w:w="70" w:type="dxa"/>
        </w:tblCellMar>
        <w:tblLook w:val="04A0" w:firstRow="1" w:lastRow="0" w:firstColumn="1" w:lastColumn="0" w:noHBand="0" w:noVBand="1"/>
      </w:tblPr>
      <w:tblGrid>
        <w:gridCol w:w="774"/>
        <w:gridCol w:w="4185"/>
        <w:gridCol w:w="1174"/>
        <w:gridCol w:w="1280"/>
        <w:gridCol w:w="1276"/>
        <w:gridCol w:w="1275"/>
      </w:tblGrid>
      <w:tr w:rsidR="00EC4F1C" w:rsidTr="00EC4F1C">
        <w:trPr>
          <w:trHeight w:val="300"/>
        </w:trPr>
        <w:tc>
          <w:tcPr>
            <w:tcW w:w="774" w:type="dxa"/>
            <w:tcBorders>
              <w:top w:val="single" w:sz="4" w:space="0" w:color="auto"/>
              <w:left w:val="single" w:sz="4" w:space="0" w:color="auto"/>
              <w:bottom w:val="single" w:sz="4" w:space="0" w:color="auto"/>
              <w:right w:val="single" w:sz="4" w:space="0" w:color="auto"/>
            </w:tcBorders>
            <w:noWrap/>
            <w:vAlign w:val="center"/>
            <w:hideMark/>
          </w:tcPr>
          <w:p w:rsidR="00EC4F1C" w:rsidRDefault="00EC4F1C">
            <w:pPr>
              <w:spacing w:line="276" w:lineRule="auto"/>
              <w:jc w:val="center"/>
              <w:rPr>
                <w:b/>
                <w:bCs/>
                <w:color w:val="000000"/>
                <w:sz w:val="20"/>
                <w:lang w:eastAsia="pt-BR"/>
              </w:rPr>
            </w:pPr>
            <w:r>
              <w:rPr>
                <w:b/>
                <w:bCs/>
                <w:color w:val="000000"/>
                <w:sz w:val="20"/>
                <w:lang w:eastAsia="pt-BR"/>
              </w:rPr>
              <w:t>ITEM</w:t>
            </w:r>
          </w:p>
        </w:tc>
        <w:tc>
          <w:tcPr>
            <w:tcW w:w="4185" w:type="dxa"/>
            <w:tcBorders>
              <w:top w:val="single" w:sz="4" w:space="0" w:color="auto"/>
              <w:left w:val="nil"/>
              <w:bottom w:val="single" w:sz="4" w:space="0" w:color="auto"/>
              <w:right w:val="single" w:sz="4" w:space="0" w:color="auto"/>
            </w:tcBorders>
            <w:noWrap/>
            <w:vAlign w:val="center"/>
            <w:hideMark/>
          </w:tcPr>
          <w:p w:rsidR="00EC4F1C" w:rsidRDefault="00EC4F1C">
            <w:pPr>
              <w:spacing w:line="276" w:lineRule="auto"/>
              <w:jc w:val="center"/>
              <w:rPr>
                <w:b/>
                <w:bCs/>
                <w:color w:val="000000"/>
                <w:sz w:val="20"/>
                <w:lang w:eastAsia="pt-BR"/>
              </w:rPr>
            </w:pPr>
            <w:r>
              <w:rPr>
                <w:b/>
                <w:bCs/>
                <w:color w:val="000000"/>
                <w:sz w:val="20"/>
                <w:lang w:eastAsia="pt-BR"/>
              </w:rPr>
              <w:t>ESPECIFICAÇÃO</w:t>
            </w:r>
          </w:p>
        </w:tc>
        <w:tc>
          <w:tcPr>
            <w:tcW w:w="1174" w:type="dxa"/>
            <w:tcBorders>
              <w:top w:val="single" w:sz="4" w:space="0" w:color="auto"/>
              <w:left w:val="nil"/>
              <w:bottom w:val="single" w:sz="4" w:space="0" w:color="auto"/>
              <w:right w:val="single" w:sz="4" w:space="0" w:color="auto"/>
            </w:tcBorders>
            <w:noWrap/>
            <w:vAlign w:val="center"/>
            <w:hideMark/>
          </w:tcPr>
          <w:p w:rsidR="00EC4F1C" w:rsidRDefault="00EC4F1C">
            <w:pPr>
              <w:spacing w:line="276" w:lineRule="auto"/>
              <w:jc w:val="center"/>
              <w:rPr>
                <w:b/>
                <w:bCs/>
                <w:color w:val="000000"/>
                <w:sz w:val="20"/>
                <w:lang w:eastAsia="pt-BR"/>
              </w:rPr>
            </w:pPr>
            <w:r>
              <w:rPr>
                <w:b/>
                <w:bCs/>
                <w:color w:val="000000"/>
                <w:sz w:val="20"/>
                <w:lang w:eastAsia="pt-BR"/>
              </w:rPr>
              <w:t>UNIDADE</w:t>
            </w:r>
          </w:p>
        </w:tc>
        <w:tc>
          <w:tcPr>
            <w:tcW w:w="1280" w:type="dxa"/>
            <w:tcBorders>
              <w:top w:val="single" w:sz="4" w:space="0" w:color="auto"/>
              <w:left w:val="nil"/>
              <w:bottom w:val="single" w:sz="4" w:space="0" w:color="auto"/>
              <w:right w:val="single" w:sz="4" w:space="0" w:color="auto"/>
            </w:tcBorders>
            <w:noWrap/>
            <w:vAlign w:val="center"/>
            <w:hideMark/>
          </w:tcPr>
          <w:p w:rsidR="00EC4F1C" w:rsidRDefault="00EC4F1C">
            <w:pPr>
              <w:spacing w:line="276" w:lineRule="auto"/>
              <w:jc w:val="center"/>
              <w:rPr>
                <w:b/>
                <w:bCs/>
                <w:color w:val="000000"/>
                <w:sz w:val="20"/>
                <w:lang w:eastAsia="pt-BR"/>
              </w:rPr>
            </w:pPr>
            <w:r>
              <w:rPr>
                <w:b/>
                <w:bCs/>
                <w:color w:val="000000"/>
                <w:sz w:val="20"/>
                <w:lang w:eastAsia="pt-BR"/>
              </w:rPr>
              <w:t>QUANT. COTADA</w:t>
            </w:r>
          </w:p>
        </w:tc>
        <w:tc>
          <w:tcPr>
            <w:tcW w:w="1276" w:type="dxa"/>
            <w:tcBorders>
              <w:top w:val="single" w:sz="4" w:space="0" w:color="auto"/>
              <w:left w:val="nil"/>
              <w:bottom w:val="single" w:sz="4" w:space="0" w:color="auto"/>
              <w:right w:val="single" w:sz="4" w:space="0" w:color="auto"/>
            </w:tcBorders>
            <w:noWrap/>
            <w:vAlign w:val="center"/>
            <w:hideMark/>
          </w:tcPr>
          <w:p w:rsidR="00EC4F1C" w:rsidRDefault="00EC4F1C">
            <w:pPr>
              <w:spacing w:line="276" w:lineRule="auto"/>
              <w:jc w:val="center"/>
              <w:rPr>
                <w:b/>
                <w:bCs/>
                <w:color w:val="000000"/>
                <w:sz w:val="20"/>
                <w:lang w:eastAsia="pt-BR"/>
              </w:rPr>
            </w:pPr>
            <w:r>
              <w:rPr>
                <w:b/>
                <w:bCs/>
                <w:color w:val="000000"/>
                <w:sz w:val="20"/>
                <w:lang w:eastAsia="pt-BR"/>
              </w:rPr>
              <w:t>VALOR UNIT.</w:t>
            </w:r>
          </w:p>
        </w:tc>
        <w:tc>
          <w:tcPr>
            <w:tcW w:w="1275" w:type="dxa"/>
            <w:tcBorders>
              <w:top w:val="single" w:sz="4" w:space="0" w:color="auto"/>
              <w:left w:val="nil"/>
              <w:bottom w:val="single" w:sz="4" w:space="0" w:color="auto"/>
              <w:right w:val="single" w:sz="4" w:space="0" w:color="auto"/>
            </w:tcBorders>
            <w:noWrap/>
            <w:vAlign w:val="center"/>
            <w:hideMark/>
          </w:tcPr>
          <w:p w:rsidR="00EC4F1C" w:rsidRDefault="00EC4F1C">
            <w:pPr>
              <w:spacing w:line="276" w:lineRule="auto"/>
              <w:jc w:val="center"/>
              <w:rPr>
                <w:b/>
                <w:bCs/>
                <w:color w:val="000000"/>
                <w:sz w:val="20"/>
                <w:lang w:eastAsia="pt-BR"/>
              </w:rPr>
            </w:pPr>
            <w:r>
              <w:rPr>
                <w:b/>
                <w:bCs/>
                <w:color w:val="000000"/>
                <w:sz w:val="20"/>
                <w:lang w:eastAsia="pt-BR"/>
              </w:rPr>
              <w:t>VALOR TOTAL</w:t>
            </w: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Start"/>
            <w:r>
              <w:rPr>
                <w:color w:val="000000"/>
                <w:sz w:val="20"/>
                <w:lang w:eastAsia="pt-BR"/>
              </w:rPr>
              <w:t>1</w:t>
            </w:r>
            <w:proofErr w:type="gramEnd"/>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ACARBOSE 100MG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Start"/>
            <w:r>
              <w:rPr>
                <w:color w:val="000000"/>
                <w:sz w:val="20"/>
                <w:lang w:eastAsia="pt-BR"/>
              </w:rPr>
              <w:t>2</w:t>
            </w:r>
            <w:proofErr w:type="gramEnd"/>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ACARBOSE 50MG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Start"/>
            <w:r>
              <w:rPr>
                <w:color w:val="000000"/>
                <w:sz w:val="20"/>
                <w:lang w:eastAsia="pt-BR"/>
              </w:rPr>
              <w:t>3</w:t>
            </w:r>
            <w:proofErr w:type="gramEnd"/>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AMITRIPTILINA 7MG / MELOXICAN 15MG/ RANITIDINA HCL 150MG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Start"/>
            <w:r>
              <w:rPr>
                <w:color w:val="000000"/>
                <w:sz w:val="20"/>
                <w:lang w:eastAsia="pt-BR"/>
              </w:rPr>
              <w:t>4</w:t>
            </w:r>
            <w:proofErr w:type="gramEnd"/>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ANLODIPINO 2,5MG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Start"/>
            <w:r>
              <w:rPr>
                <w:color w:val="000000"/>
                <w:sz w:val="20"/>
                <w:lang w:eastAsia="pt-BR"/>
              </w:rPr>
              <w:t>5</w:t>
            </w:r>
            <w:proofErr w:type="gramEnd"/>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ATORVASTATINA 10MG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Start"/>
            <w:r>
              <w:rPr>
                <w:color w:val="000000"/>
                <w:sz w:val="20"/>
                <w:lang w:eastAsia="pt-BR"/>
              </w:rPr>
              <w:t>6</w:t>
            </w:r>
            <w:proofErr w:type="gramEnd"/>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ATORVASTATINA 20MG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Start"/>
            <w:r>
              <w:rPr>
                <w:color w:val="000000"/>
                <w:sz w:val="20"/>
                <w:lang w:eastAsia="pt-BR"/>
              </w:rPr>
              <w:t>7</w:t>
            </w:r>
            <w:proofErr w:type="gramEnd"/>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ATORVASTATINA 40MG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Start"/>
            <w:r>
              <w:rPr>
                <w:color w:val="000000"/>
                <w:sz w:val="20"/>
                <w:lang w:eastAsia="pt-BR"/>
              </w:rPr>
              <w:t>8</w:t>
            </w:r>
            <w:proofErr w:type="gramEnd"/>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ATORVASTATINA 80MG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proofErr w:type="gramStart"/>
            <w:r>
              <w:rPr>
                <w:color w:val="000000"/>
                <w:sz w:val="20"/>
                <w:lang w:eastAsia="pt-BR"/>
              </w:rPr>
              <w:t>9</w:t>
            </w:r>
            <w:proofErr w:type="gramEnd"/>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BACLOFENO 10MG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BACOPA MANIERER (L) PLANTAGINACEAE (COGNITUS) 225MG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BATAINA 2,5G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BEZAFIBRATO 200MG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BROMETO DE PINAVERIO 100MG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BROMETO DE PINAVERIO 50MG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BROMETO DE PROPANTELINA 15MG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16</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BUPROPIONA 150MG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17</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CANDESARTANA 8MG/ HIDROCLOROTIAZIDA 12,5MG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18</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CARBONATO CALCIO 600 VITAMINA D 800UI</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19</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CARBONATO DE CALCIO 1250MG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CARBONATO DE CALCIO 500MG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lastRenderedPageBreak/>
              <w:t>21</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CARBONATO DE CALCIO 500MG + VITAMINA D3 400MG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22</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CASTANHA DA INDIA 100MG/ RUTINA 300MG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23</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CASTANHA DA INDIA 80MG/ RUTINA 80MG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24</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CICLOBENZAPRINA 5MG + MELOXICAM 15MG +PARACETAMOL 500MG + FAMOTIDINA 40MG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CICLOBENZAPRINA 5MG + SERTRALINA 50MG +MELOXICAM 7,5MG + RANITIDINA 150MG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26</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CICLOBENZAPRINA 5MG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27</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CICLOBENZAPRINA 10MG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28</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CILOSTAZOL 100MG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29</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CILOSTAZOL 50MG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CIPROFIBRATO 100MG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31</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CITALOPRAN 20MG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32</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CLORETO DE POTASSIO 100MG + FUROSEMIDA 40MG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33</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CLORIDRATO DE TERBINAFINA 250MG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34</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CLORIDRATO DE TRAMADOL 100MG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CLORIDRATO DE TRAMADOL 50MG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36</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CLORIDRATO DE VENLAFAXINA 37,5MG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37</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CLOROQUINA 250MG + AMITRIPTILINA 15MG + PREDNISONA 3MG + MELOXICAM 15MG + RANITIDINA 150MG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38</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CODEINA 30MG + PARACETAMOL 500MG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39</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COLAGENO SACHES</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SC</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40</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CUMARINA + TROXERRUTINA 15/90MG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41</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DEFLAZACORT 30MG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42</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DEFLAZACORT 6MG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43</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DIACEREINA 50MG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44</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DILTIAZEM 30MG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45</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DILTIAZEM 60MG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46</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DILTIAZEM 90MG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47</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DIOSMINA +HESPERIDONA 450/50MG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48</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DOMPERIDONA 10MG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49</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DOXAZOSINA 2MG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DOXAZOSINA 4MG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lastRenderedPageBreak/>
              <w:t>51</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DULOXETINA 30MG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52</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DULOXETINA 60MG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53</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ESCITALOPRAM 10MG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54</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ESCITALOPRAM 20MG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55</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ESOMEPRAZOL 20MG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PT</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56</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ESOMEPRAZOL 40MG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57</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FILTRO SOLAR FPS 30 C/60GRS</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58</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FILTRO SOLAR FPS 50 C/60GRS</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59</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FILTRO SOLAR FPS 60 C/60GRS</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60</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FILTRO SOLAR FPS 70 C/60GRS</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61</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FINASTERIDA 5MG/ DOXAZINA 2MG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62</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GABAPENTINA 300MG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63</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GENFIBROZILA 600MG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64</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GLICINATO DE MAGNESIO 722,2 + CLORIDRATO PIRIDOXINA 1MG (MAGNEN B6)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65</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GLICOSAMINA 250MG/ AMITRIPTILINA 7MG/ CICLOBENZAPRINA 3MG/ MELOXICAN 15MG/ RANITIDINA 150MG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66</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GLICOSAMINA 250MG/ AMITRIPTILINA 7MG/ MELOXICAN 7,5MG/ RANITIDINA 150MG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67</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GLICOSAMINA 500MG/ MELOXICAN 7,5MG/ FAMOTIDINA 40MG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68</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GLICOSAMINA 500MG/ </w:t>
            </w:r>
            <w:proofErr w:type="gramStart"/>
            <w:r>
              <w:rPr>
                <w:color w:val="000000"/>
                <w:sz w:val="20"/>
                <w:lang w:eastAsia="pt-BR"/>
              </w:rPr>
              <w:t>VIT.</w:t>
            </w:r>
            <w:proofErr w:type="gramEnd"/>
            <w:r>
              <w:rPr>
                <w:color w:val="000000"/>
                <w:sz w:val="20"/>
                <w:lang w:eastAsia="pt-BR"/>
              </w:rPr>
              <w:t xml:space="preserve">C 30MG/ HIDROXICLOROQUINA 100MG/ IBUPROFENO 200MG/ CARISOPRODOL 350MG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69</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GLIMEPIRIDA 2MG/ METFORMINA 1000MG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70</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GLUCOSAMINA 250MG/ CODEINA 10MG/ PREDNISONA 1,5MG/ RANITIDINA 150MG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71</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HIDROXICLOROQUINA 400MG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72</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HIDROXIZINE 25MG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73</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ITRACONAZOL 100MG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74</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LAMOTRIGINA 100MG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75</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LAMOTRIGINA 50MG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76</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LANSOPRAZOL 30MG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SC</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77</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L-CARNITINA 10% C/</w:t>
            </w:r>
            <w:proofErr w:type="gramStart"/>
            <w:r>
              <w:rPr>
                <w:color w:val="000000"/>
                <w:sz w:val="20"/>
                <w:lang w:eastAsia="pt-BR"/>
              </w:rPr>
              <w:t>200ML</w:t>
            </w:r>
            <w:proofErr w:type="gramEnd"/>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78</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LORAZEPAM 1MG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79</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LOSARTANA 100MG/ ANLODIPINO 5MG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lastRenderedPageBreak/>
              <w:t>80</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LOSARTANA 50MG/ HIDROCLOROTIAZIDA 12,5MG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81</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LUTEINA POLIVITAMINICO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82</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MANITOL PACOTE 150G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SC</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83</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MANITOL PACOTE 300G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SC</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84</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MELOXICAN 15MG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SC</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85</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MELOXICAN 15MG/ CICLOBENZAPRINA 10MG/ GLICOSAMINA 250MG/ FAMOTIDINA 40MG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86</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MELOXICAN 15MG/ PARACETAMOL 500MG/ FAMOTIDINA 40MG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87</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MELOXICAN 7,5MG + CICLOBENZAPRINA 5MG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88</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MEMANTINA 10MG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89</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METOTREXATO 12MG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90</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METOTREXATO 2,5MG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91</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MIRTAZAPINA 30MG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92</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NIMESULIDA 100MG/ GLUCOSAMINA 500MG/ FAMOTIDINA 40MG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93</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NIMESULIDA 100MG/ PREDNISONA 5MG/ CARISOPRODOL 60MG/ PARACETAMOL 500MG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94</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NIMESULIDA 100MG/ PREDNISONA 5MG/ RANITIDINA HCL 150MG/ CLOROQUINA 250MG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95</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OLANZAPINA 10MG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96</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OLANZAPINA 2,5MG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97</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OLANZAPINA 5MG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98</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OMEGA </w:t>
            </w:r>
            <w:proofErr w:type="gramStart"/>
            <w:r>
              <w:rPr>
                <w:color w:val="000000"/>
                <w:sz w:val="20"/>
                <w:lang w:eastAsia="pt-BR"/>
              </w:rPr>
              <w:t>3</w:t>
            </w:r>
            <w:proofErr w:type="gramEnd"/>
            <w:r>
              <w:rPr>
                <w:color w:val="000000"/>
                <w:sz w:val="20"/>
                <w:lang w:eastAsia="pt-BR"/>
              </w:rPr>
              <w:t xml:space="preserve">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99</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PANTOPRAZOL 20MG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PANTOPRAZOL 40MG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101</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PAPAINA 2% 50G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102</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PAPAINA 6% 50G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103</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PARACETAMOL 325 + TRAMADOL 37,5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104</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POLIETILENOGLICOL 4000 20G SEM ELETRÓLITOS E SEM SABOR SACHES</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SC</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105</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PREGABALINA 150MG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106</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PREGABALINA 75MG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107</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PROPANOLOL 40MG/ HIDROCLOROTIAZIDA 25MG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lastRenderedPageBreak/>
              <w:t>108</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PROPANOLOL 80MG/ HIDROCLOROTIAZIDA 12,5MG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109</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QUETIAPINA 25MG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110</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QUETIAPINA 50MG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111</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RAMIPRIL 12,5MG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112</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RAMIPRIL 5MG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113</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RISPERIDONA 1MG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114</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RISPERIDONA 2MG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115</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RISPERIDONA 3MG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116</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ROSUVASTATINA 10MG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5000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117</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ROSUVASTATINA 20MG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118</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SERTRALINA 50MG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119</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SERTRALINA 75MG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120</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SULFADIAZINA DE PRATA 1%</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121</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SULFATO DE GLICOSAMINA 1,5G + SULFATO DE CONDROITINA 1,2G CAPSULAS</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122</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SULFATO DE GLICOSAMINA 1,5G + SULFATO DE CONDROITINA 1,2G SACHES</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SC</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6000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123</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SULFATO DE GLICOSAMINA 1,5G </w:t>
            </w:r>
            <w:proofErr w:type="gramStart"/>
            <w:r>
              <w:rPr>
                <w:color w:val="000000"/>
                <w:sz w:val="20"/>
                <w:lang w:eastAsia="pt-BR"/>
              </w:rPr>
              <w:t>CAPSULAS</w:t>
            </w:r>
            <w:proofErr w:type="gramEnd"/>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124</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SULFATO DE GLICOSAMINA 1,5G </w:t>
            </w:r>
            <w:proofErr w:type="gramStart"/>
            <w:r>
              <w:rPr>
                <w:color w:val="000000"/>
                <w:sz w:val="20"/>
                <w:lang w:eastAsia="pt-BR"/>
              </w:rPr>
              <w:t>SACHES</w:t>
            </w:r>
            <w:proofErr w:type="gramEnd"/>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SC</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125</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SULFATO DE GLICOSAMINA 1G </w:t>
            </w:r>
            <w:proofErr w:type="gramStart"/>
            <w:r>
              <w:rPr>
                <w:color w:val="000000"/>
                <w:sz w:val="20"/>
                <w:lang w:eastAsia="pt-BR"/>
              </w:rPr>
              <w:t>CAPSULAS</w:t>
            </w:r>
            <w:proofErr w:type="gramEnd"/>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126</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SULFATO DE GLICOSAMINA 500MG + SULFATO DE CONDROITINA 400MG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127</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SULPIRIDA 25MG/ BROMAZEPAM 1MG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128</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TANSULOSINA 0,4MG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129</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TIAMINA 300MG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130</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TIBOLONA 2,5MG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131</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TOPIRAMATO 50MG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132</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TOPIRAMATO 100MG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133</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TRAMADOL 30MG + PARACETAMOL 500MG +GABBENTINA 200MG + FAMOTIDINA 40MG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134</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TRAZODONA 50MG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135</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UC II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136</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VALSARTANA 160MG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137</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VALSARTANA 160MG/ ANLODIPINO 12,5/ HIDROCLOROTIAZIDA 5MG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138</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VALSARTANA 160MG/ ANLODIPINO 5MG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lastRenderedPageBreak/>
              <w:t>139</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VALSARTANA 320MG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140</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VALSARTANA 320MG/ ANLODIPINO 12,5/ HIDROCLOROTIAZIDA 10MG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4500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141</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VENLAFAXINA 75MG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8000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142</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VIMPOCETINA 5MG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143</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VITAMINA C 100MG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144</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VITAMINA C GOTAS 200MG/ML (ACIDO ASCORBICO) FR </w:t>
            </w:r>
            <w:proofErr w:type="gramStart"/>
            <w:r>
              <w:rPr>
                <w:color w:val="000000"/>
                <w:sz w:val="20"/>
                <w:lang w:eastAsia="pt-BR"/>
              </w:rPr>
              <w:t>20ML</w:t>
            </w:r>
            <w:proofErr w:type="gramEnd"/>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145</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VITAMINA D 2000UI </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146</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VITAMINA D 5000UI</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147</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VITAMINA D 50000UI</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148</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VITAMINA D 7000UI</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2500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149</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VITAMINA E 400UI</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150</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ZOLPIDEM 10MG</w:t>
            </w:r>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CP</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3500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151</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SOLUÇÃO LANETE C/ UREIA 1% OLEO DE AMENDOA 0,05% </w:t>
            </w:r>
            <w:proofErr w:type="gramStart"/>
            <w:r>
              <w:rPr>
                <w:color w:val="000000"/>
                <w:sz w:val="20"/>
                <w:lang w:eastAsia="pt-BR"/>
              </w:rPr>
              <w:t>200ML</w:t>
            </w:r>
            <w:proofErr w:type="gramEnd"/>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152</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HIPOSSULFITO DE SODIO 2% </w:t>
            </w:r>
            <w:proofErr w:type="gramStart"/>
            <w:r>
              <w:rPr>
                <w:color w:val="000000"/>
                <w:sz w:val="20"/>
                <w:lang w:eastAsia="pt-BR"/>
              </w:rPr>
              <w:t>250ML</w:t>
            </w:r>
            <w:proofErr w:type="gramEnd"/>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153</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SOLUÇÃO SHILER </w:t>
            </w:r>
            <w:proofErr w:type="gramStart"/>
            <w:r>
              <w:rPr>
                <w:color w:val="000000"/>
                <w:sz w:val="20"/>
                <w:lang w:eastAsia="pt-BR"/>
              </w:rPr>
              <w:t>250ML</w:t>
            </w:r>
            <w:proofErr w:type="gramEnd"/>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r w:rsidR="00EC4F1C" w:rsidTr="00EC4F1C">
        <w:trPr>
          <w:trHeight w:val="300"/>
        </w:trPr>
        <w:tc>
          <w:tcPr>
            <w:tcW w:w="774" w:type="dxa"/>
            <w:tcBorders>
              <w:top w:val="nil"/>
              <w:left w:val="single" w:sz="4" w:space="0" w:color="auto"/>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154</w:t>
            </w:r>
          </w:p>
        </w:tc>
        <w:tc>
          <w:tcPr>
            <w:tcW w:w="4185" w:type="dxa"/>
            <w:tcBorders>
              <w:top w:val="nil"/>
              <w:left w:val="nil"/>
              <w:bottom w:val="single" w:sz="4" w:space="0" w:color="auto"/>
              <w:right w:val="single" w:sz="4" w:space="0" w:color="auto"/>
            </w:tcBorders>
            <w:noWrap/>
            <w:vAlign w:val="bottom"/>
            <w:hideMark/>
          </w:tcPr>
          <w:p w:rsidR="00EC4F1C" w:rsidRDefault="00EC4F1C">
            <w:pPr>
              <w:spacing w:line="276" w:lineRule="auto"/>
              <w:rPr>
                <w:color w:val="000000"/>
                <w:sz w:val="20"/>
                <w:lang w:eastAsia="pt-BR"/>
              </w:rPr>
            </w:pPr>
            <w:r>
              <w:rPr>
                <w:color w:val="000000"/>
                <w:sz w:val="20"/>
                <w:lang w:eastAsia="pt-BR"/>
              </w:rPr>
              <w:t xml:space="preserve">SOLUÇÃO DE ACIDO ACETICO 3% </w:t>
            </w:r>
            <w:proofErr w:type="gramStart"/>
            <w:r>
              <w:rPr>
                <w:color w:val="000000"/>
                <w:sz w:val="20"/>
                <w:lang w:eastAsia="pt-BR"/>
              </w:rPr>
              <w:t>250ML</w:t>
            </w:r>
            <w:proofErr w:type="gramEnd"/>
          </w:p>
        </w:tc>
        <w:tc>
          <w:tcPr>
            <w:tcW w:w="1174"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FR</w:t>
            </w:r>
          </w:p>
        </w:tc>
        <w:tc>
          <w:tcPr>
            <w:tcW w:w="1280" w:type="dxa"/>
            <w:tcBorders>
              <w:top w:val="nil"/>
              <w:left w:val="nil"/>
              <w:bottom w:val="single" w:sz="4" w:space="0" w:color="auto"/>
              <w:right w:val="single" w:sz="4" w:space="0" w:color="auto"/>
            </w:tcBorders>
            <w:noWrap/>
            <w:vAlign w:val="bottom"/>
            <w:hideMark/>
          </w:tcPr>
          <w:p w:rsidR="00EC4F1C" w:rsidRDefault="00EC4F1C">
            <w:pPr>
              <w:spacing w:line="276" w:lineRule="auto"/>
              <w:jc w:val="center"/>
              <w:rPr>
                <w:color w:val="000000"/>
                <w:sz w:val="20"/>
                <w:lang w:eastAsia="pt-BR"/>
              </w:rPr>
            </w:pPr>
            <w:r>
              <w:rPr>
                <w:color w:val="000000"/>
                <w:sz w:val="20"/>
                <w:lang w:eastAsia="pt-BR"/>
              </w:rPr>
              <w:t>100</w:t>
            </w:r>
          </w:p>
        </w:tc>
        <w:tc>
          <w:tcPr>
            <w:tcW w:w="1276"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c>
          <w:tcPr>
            <w:tcW w:w="1275" w:type="dxa"/>
            <w:tcBorders>
              <w:top w:val="nil"/>
              <w:left w:val="nil"/>
              <w:bottom w:val="single" w:sz="4" w:space="0" w:color="auto"/>
              <w:right w:val="single" w:sz="4" w:space="0" w:color="auto"/>
            </w:tcBorders>
            <w:noWrap/>
            <w:vAlign w:val="bottom"/>
          </w:tcPr>
          <w:p w:rsidR="00EC4F1C" w:rsidRDefault="00EC4F1C">
            <w:pPr>
              <w:spacing w:line="276" w:lineRule="auto"/>
              <w:jc w:val="right"/>
              <w:rPr>
                <w:color w:val="000000"/>
                <w:sz w:val="20"/>
                <w:lang w:eastAsia="pt-BR"/>
              </w:rPr>
            </w:pPr>
          </w:p>
        </w:tc>
      </w:tr>
    </w:tbl>
    <w:p w:rsidR="00EC4F1C" w:rsidRDefault="00EC4F1C" w:rsidP="00EC4F1C">
      <w:pPr>
        <w:widowControl w:val="0"/>
        <w:jc w:val="both"/>
        <w:rPr>
          <w:sz w:val="22"/>
          <w:szCs w:val="22"/>
        </w:rPr>
      </w:pPr>
    </w:p>
    <w:p w:rsidR="00EC4F1C" w:rsidRDefault="00EC4F1C" w:rsidP="00EC4F1C">
      <w:pPr>
        <w:jc w:val="center"/>
        <w:rPr>
          <w:sz w:val="22"/>
          <w:szCs w:val="22"/>
        </w:rPr>
      </w:pPr>
    </w:p>
    <w:p w:rsidR="00EC4F1C" w:rsidRDefault="00EC4F1C" w:rsidP="00EC4F1C">
      <w:pPr>
        <w:ind w:firstLine="1418"/>
        <w:jc w:val="both"/>
        <w:rPr>
          <w:sz w:val="22"/>
          <w:szCs w:val="22"/>
        </w:rPr>
      </w:pPr>
      <w:r>
        <w:rPr>
          <w:sz w:val="22"/>
          <w:szCs w:val="22"/>
        </w:rPr>
        <w:t xml:space="preserve">Declara, sob as penas da lei, que esta proposta atende a todos os requisitos constantes do edital do </w:t>
      </w:r>
      <w:r w:rsidR="009F26D5">
        <w:rPr>
          <w:sz w:val="22"/>
          <w:szCs w:val="22"/>
        </w:rPr>
        <w:t>Processo Licitatório Nº 064/2020</w:t>
      </w:r>
      <w:r>
        <w:rPr>
          <w:sz w:val="22"/>
          <w:szCs w:val="22"/>
        </w:rPr>
        <w:t>, Pregão Presencial Nº 0</w:t>
      </w:r>
      <w:r w:rsidR="009F26D5">
        <w:rPr>
          <w:sz w:val="22"/>
          <w:szCs w:val="22"/>
        </w:rPr>
        <w:t>37/2020</w:t>
      </w:r>
      <w:r>
        <w:rPr>
          <w:sz w:val="22"/>
          <w:szCs w:val="22"/>
        </w:rPr>
        <w:t xml:space="preserve"> e ainda que:</w:t>
      </w:r>
    </w:p>
    <w:p w:rsidR="00EC4F1C" w:rsidRDefault="00EC4F1C" w:rsidP="00EC4F1C">
      <w:pPr>
        <w:numPr>
          <w:ilvl w:val="0"/>
          <w:numId w:val="12"/>
        </w:numPr>
        <w:ind w:left="0" w:firstLine="1418"/>
        <w:jc w:val="both"/>
        <w:rPr>
          <w:sz w:val="22"/>
          <w:szCs w:val="22"/>
        </w:rPr>
      </w:pPr>
      <w:r>
        <w:rPr>
          <w:sz w:val="22"/>
          <w:szCs w:val="22"/>
        </w:rPr>
        <w:t>A presente proposta tem prazo de validade de 60 (sessenta) dias;</w:t>
      </w:r>
    </w:p>
    <w:p w:rsidR="00EC4F1C" w:rsidRDefault="00EC4F1C" w:rsidP="00EC4F1C">
      <w:pPr>
        <w:numPr>
          <w:ilvl w:val="0"/>
          <w:numId w:val="12"/>
        </w:numPr>
        <w:ind w:left="0" w:firstLine="1418"/>
        <w:jc w:val="both"/>
        <w:rPr>
          <w:sz w:val="22"/>
          <w:szCs w:val="22"/>
        </w:rPr>
      </w:pPr>
      <w:r>
        <w:rPr>
          <w:sz w:val="22"/>
          <w:szCs w:val="22"/>
        </w:rPr>
        <w:t>Estão inclusos no preço todos os encargos tributários, trabalhistas, previdenciários, fiscais e comerciais, assim como fretes e seguros;</w:t>
      </w:r>
    </w:p>
    <w:p w:rsidR="00EC4F1C" w:rsidRDefault="00EC4F1C" w:rsidP="00EC4F1C">
      <w:pPr>
        <w:numPr>
          <w:ilvl w:val="0"/>
          <w:numId w:val="12"/>
        </w:numPr>
        <w:ind w:left="0" w:firstLine="1418"/>
        <w:jc w:val="both"/>
        <w:rPr>
          <w:sz w:val="22"/>
          <w:szCs w:val="22"/>
        </w:rPr>
      </w:pPr>
      <w:r>
        <w:rPr>
          <w:sz w:val="22"/>
          <w:szCs w:val="22"/>
        </w:rPr>
        <w:t>Concorda com todas as condições estipuladas no instrumento convocatório.</w:t>
      </w:r>
    </w:p>
    <w:p w:rsidR="00EC4F1C" w:rsidRDefault="00EC4F1C" w:rsidP="00EC4F1C">
      <w:pPr>
        <w:widowControl w:val="0"/>
        <w:ind w:firstLine="1418"/>
        <w:jc w:val="both"/>
        <w:rPr>
          <w:sz w:val="22"/>
          <w:szCs w:val="22"/>
        </w:rPr>
      </w:pPr>
    </w:p>
    <w:p w:rsidR="00EC4F1C" w:rsidRDefault="00EC4F1C" w:rsidP="00EC4F1C">
      <w:pPr>
        <w:widowControl w:val="0"/>
        <w:ind w:firstLine="1418"/>
        <w:jc w:val="both"/>
        <w:rPr>
          <w:sz w:val="22"/>
          <w:szCs w:val="22"/>
        </w:rPr>
      </w:pPr>
      <w:r>
        <w:rPr>
          <w:sz w:val="22"/>
          <w:szCs w:val="22"/>
        </w:rPr>
        <w:t>Local, data</w:t>
      </w:r>
    </w:p>
    <w:p w:rsidR="00EC4F1C" w:rsidRDefault="00EC4F1C" w:rsidP="00EC4F1C">
      <w:pPr>
        <w:widowControl w:val="0"/>
        <w:jc w:val="both"/>
        <w:rPr>
          <w:sz w:val="22"/>
          <w:szCs w:val="22"/>
        </w:rPr>
      </w:pPr>
    </w:p>
    <w:p w:rsidR="00EC4F1C" w:rsidRDefault="00EC4F1C" w:rsidP="00EC4F1C">
      <w:pPr>
        <w:widowControl w:val="0"/>
        <w:ind w:left="708" w:firstLine="708"/>
        <w:jc w:val="both"/>
        <w:rPr>
          <w:sz w:val="22"/>
          <w:szCs w:val="22"/>
        </w:rPr>
      </w:pPr>
      <w:r>
        <w:rPr>
          <w:sz w:val="22"/>
          <w:szCs w:val="22"/>
        </w:rPr>
        <w:t>______________________________________________________</w:t>
      </w:r>
    </w:p>
    <w:p w:rsidR="00EC4F1C" w:rsidRDefault="00EC4F1C" w:rsidP="00EC4F1C">
      <w:pPr>
        <w:pStyle w:val="Corpodetexto2"/>
        <w:widowControl w:val="0"/>
        <w:ind w:left="708" w:firstLine="708"/>
        <w:rPr>
          <w:sz w:val="22"/>
          <w:szCs w:val="22"/>
        </w:rPr>
      </w:pPr>
      <w:r>
        <w:rPr>
          <w:sz w:val="22"/>
          <w:szCs w:val="22"/>
        </w:rPr>
        <w:t>(Assinatura do responsável legal da empresa e carimbo com CNPJ)</w:t>
      </w:r>
    </w:p>
    <w:p w:rsidR="00EC4F1C" w:rsidRDefault="00EC4F1C" w:rsidP="00EC4F1C">
      <w:pPr>
        <w:widowControl w:val="0"/>
        <w:ind w:left="708" w:firstLine="708"/>
        <w:jc w:val="both"/>
        <w:rPr>
          <w:sz w:val="22"/>
          <w:szCs w:val="22"/>
        </w:rPr>
      </w:pPr>
      <w:r>
        <w:rPr>
          <w:sz w:val="22"/>
          <w:szCs w:val="22"/>
        </w:rPr>
        <w:t>Nome:</w:t>
      </w:r>
    </w:p>
    <w:p w:rsidR="00EC4F1C" w:rsidRDefault="00EC4F1C" w:rsidP="00EC4F1C">
      <w:pPr>
        <w:widowControl w:val="0"/>
        <w:ind w:left="1416"/>
        <w:jc w:val="both"/>
        <w:rPr>
          <w:sz w:val="22"/>
          <w:szCs w:val="22"/>
        </w:rPr>
      </w:pPr>
      <w:r>
        <w:rPr>
          <w:sz w:val="22"/>
          <w:szCs w:val="22"/>
        </w:rPr>
        <w:t>Cargo:</w:t>
      </w:r>
    </w:p>
    <w:p w:rsidR="00EC4F1C" w:rsidRDefault="00EC4F1C" w:rsidP="00EC4F1C">
      <w:pPr>
        <w:ind w:left="708" w:firstLine="708"/>
        <w:rPr>
          <w:sz w:val="22"/>
          <w:szCs w:val="22"/>
        </w:rPr>
      </w:pPr>
      <w:r>
        <w:rPr>
          <w:sz w:val="22"/>
          <w:szCs w:val="22"/>
        </w:rPr>
        <w:t>Identidade:</w:t>
      </w:r>
    </w:p>
    <w:p w:rsidR="00EC4F1C" w:rsidRDefault="00EC4F1C" w:rsidP="00EC4F1C">
      <w:pPr>
        <w:ind w:left="708" w:firstLine="708"/>
        <w:rPr>
          <w:sz w:val="22"/>
          <w:szCs w:val="22"/>
        </w:rPr>
      </w:pPr>
      <w:r>
        <w:rPr>
          <w:sz w:val="22"/>
          <w:szCs w:val="22"/>
        </w:rPr>
        <w:t>CPF:</w:t>
      </w:r>
    </w:p>
    <w:p w:rsidR="00EC4F1C" w:rsidRDefault="00EC4F1C" w:rsidP="00EC4F1C">
      <w:pPr>
        <w:widowControl w:val="0"/>
        <w:jc w:val="both"/>
        <w:rPr>
          <w:sz w:val="22"/>
          <w:szCs w:val="22"/>
        </w:rPr>
      </w:pPr>
    </w:p>
    <w:p w:rsidR="00EC4F1C" w:rsidRDefault="00EC4F1C" w:rsidP="00EC4F1C">
      <w:pPr>
        <w:widowControl w:val="0"/>
        <w:ind w:left="708" w:firstLine="708"/>
        <w:jc w:val="both"/>
        <w:rPr>
          <w:sz w:val="22"/>
          <w:szCs w:val="22"/>
        </w:rPr>
      </w:pPr>
      <w:r>
        <w:rPr>
          <w:sz w:val="22"/>
          <w:szCs w:val="22"/>
        </w:rPr>
        <w:t>______________________________________________________</w:t>
      </w:r>
    </w:p>
    <w:p w:rsidR="00EC4F1C" w:rsidRDefault="00EC4F1C" w:rsidP="00EC4F1C">
      <w:pPr>
        <w:jc w:val="center"/>
        <w:rPr>
          <w:b/>
          <w:bCs/>
          <w:sz w:val="22"/>
          <w:szCs w:val="22"/>
        </w:rPr>
      </w:pPr>
    </w:p>
    <w:p w:rsidR="00EC4F1C" w:rsidRDefault="00EC4F1C" w:rsidP="00EC4F1C">
      <w:pPr>
        <w:jc w:val="center"/>
        <w:rPr>
          <w:b/>
          <w:bCs/>
          <w:sz w:val="22"/>
          <w:szCs w:val="22"/>
        </w:rPr>
      </w:pPr>
    </w:p>
    <w:p w:rsidR="00EC4F1C" w:rsidRDefault="00EC4F1C" w:rsidP="00EC4F1C">
      <w:pPr>
        <w:jc w:val="center"/>
        <w:rPr>
          <w:b/>
          <w:bCs/>
          <w:sz w:val="22"/>
          <w:szCs w:val="22"/>
        </w:rPr>
      </w:pPr>
    </w:p>
    <w:p w:rsidR="00EC4F1C" w:rsidRDefault="00EC4F1C" w:rsidP="00EC4F1C">
      <w:pPr>
        <w:jc w:val="center"/>
        <w:rPr>
          <w:b/>
          <w:bCs/>
          <w:sz w:val="22"/>
          <w:szCs w:val="22"/>
        </w:rPr>
      </w:pPr>
    </w:p>
    <w:p w:rsidR="00EC4F1C" w:rsidRDefault="00EC4F1C" w:rsidP="00EC4F1C">
      <w:pPr>
        <w:jc w:val="center"/>
        <w:rPr>
          <w:b/>
          <w:bCs/>
          <w:sz w:val="22"/>
          <w:szCs w:val="22"/>
        </w:rPr>
      </w:pPr>
    </w:p>
    <w:p w:rsidR="00EC4F1C" w:rsidRDefault="00EC4F1C" w:rsidP="00EC4F1C">
      <w:pPr>
        <w:jc w:val="center"/>
        <w:rPr>
          <w:sz w:val="22"/>
          <w:szCs w:val="22"/>
        </w:rPr>
      </w:pPr>
      <w:r>
        <w:rPr>
          <w:b/>
          <w:bCs/>
          <w:sz w:val="22"/>
          <w:szCs w:val="22"/>
        </w:rPr>
        <w:lastRenderedPageBreak/>
        <w:t>ANEXO VII</w:t>
      </w:r>
    </w:p>
    <w:p w:rsidR="00EC4F1C" w:rsidRDefault="00EC4F1C" w:rsidP="00EC4F1C">
      <w:pPr>
        <w:pStyle w:val="TextosemFormatao"/>
        <w:jc w:val="center"/>
        <w:rPr>
          <w:rFonts w:ascii="Times New Roman" w:hAnsi="Times New Roman"/>
          <w:b/>
          <w:bCs/>
          <w:sz w:val="22"/>
          <w:szCs w:val="22"/>
        </w:rPr>
      </w:pPr>
    </w:p>
    <w:p w:rsidR="00EC4F1C" w:rsidRDefault="00EC4F1C" w:rsidP="00EC4F1C">
      <w:pPr>
        <w:pStyle w:val="TextosemFormatao"/>
        <w:jc w:val="center"/>
        <w:rPr>
          <w:rFonts w:ascii="Times New Roman" w:hAnsi="Times New Roman"/>
          <w:b/>
          <w:bCs/>
          <w:color w:val="FF0000"/>
          <w:sz w:val="22"/>
          <w:szCs w:val="22"/>
        </w:rPr>
      </w:pPr>
      <w:r>
        <w:rPr>
          <w:rFonts w:ascii="Times New Roman" w:hAnsi="Times New Roman"/>
          <w:b/>
          <w:bCs/>
          <w:sz w:val="22"/>
          <w:szCs w:val="22"/>
        </w:rPr>
        <w:t>MINUTA DE ATA DE REGISTRO DE PREÇOS</w:t>
      </w:r>
    </w:p>
    <w:p w:rsidR="00EC4F1C" w:rsidRDefault="00EC4F1C" w:rsidP="00EC4F1C">
      <w:pPr>
        <w:pStyle w:val="TextosemFormatao"/>
        <w:jc w:val="center"/>
        <w:rPr>
          <w:rFonts w:ascii="Times New Roman" w:hAnsi="Times New Roman"/>
          <w:b/>
          <w:bCs/>
          <w:color w:val="FF0000"/>
          <w:sz w:val="22"/>
          <w:szCs w:val="22"/>
        </w:rPr>
      </w:pPr>
    </w:p>
    <w:p w:rsidR="00EC4F1C" w:rsidRDefault="009F26D5" w:rsidP="00EC4F1C">
      <w:pPr>
        <w:pStyle w:val="Corpodetexto2"/>
        <w:rPr>
          <w:b w:val="0"/>
          <w:color w:val="000000"/>
          <w:sz w:val="22"/>
          <w:szCs w:val="22"/>
        </w:rPr>
      </w:pPr>
      <w:r>
        <w:rPr>
          <w:b w:val="0"/>
          <w:color w:val="000000"/>
          <w:sz w:val="22"/>
          <w:szCs w:val="22"/>
        </w:rPr>
        <w:t>PREGÃO PRESENCIAL Nº 064/2020</w:t>
      </w:r>
    </w:p>
    <w:p w:rsidR="00EC4F1C" w:rsidRDefault="00EC4F1C" w:rsidP="00EC4F1C">
      <w:pPr>
        <w:pStyle w:val="Corpodetexto2"/>
        <w:rPr>
          <w:b w:val="0"/>
          <w:color w:val="000000"/>
          <w:sz w:val="22"/>
          <w:szCs w:val="22"/>
        </w:rPr>
      </w:pPr>
      <w:r>
        <w:rPr>
          <w:b w:val="0"/>
          <w:color w:val="000000"/>
          <w:sz w:val="22"/>
          <w:szCs w:val="22"/>
        </w:rPr>
        <w:t>PROCESSO LICITATÓRIO N</w:t>
      </w:r>
      <w:r>
        <w:rPr>
          <w:b w:val="0"/>
          <w:color w:val="000000"/>
          <w:sz w:val="22"/>
          <w:szCs w:val="22"/>
        </w:rPr>
        <w:sym w:font="Symbol" w:char="F0B0"/>
      </w:r>
      <w:r w:rsidR="009F26D5">
        <w:rPr>
          <w:b w:val="0"/>
          <w:color w:val="000000"/>
          <w:sz w:val="22"/>
          <w:szCs w:val="22"/>
        </w:rPr>
        <w:t xml:space="preserve"> 037/2020</w:t>
      </w:r>
    </w:p>
    <w:p w:rsidR="00EC4F1C" w:rsidRDefault="00EC4F1C" w:rsidP="00EC4F1C">
      <w:pPr>
        <w:jc w:val="both"/>
        <w:rPr>
          <w:b/>
          <w:sz w:val="22"/>
          <w:szCs w:val="22"/>
        </w:rPr>
      </w:pPr>
    </w:p>
    <w:p w:rsidR="00EC4F1C" w:rsidRDefault="00EC4F1C" w:rsidP="00EC4F1C">
      <w:pPr>
        <w:jc w:val="center"/>
        <w:rPr>
          <w:b/>
          <w:sz w:val="22"/>
          <w:szCs w:val="22"/>
        </w:rPr>
      </w:pPr>
      <w:r>
        <w:rPr>
          <w:b/>
          <w:sz w:val="22"/>
          <w:szCs w:val="22"/>
        </w:rPr>
        <w:t>ATA DE REGISTRO DE PREÇOS</w:t>
      </w:r>
    </w:p>
    <w:p w:rsidR="00EC4F1C" w:rsidRDefault="00EC4F1C" w:rsidP="00EC4F1C">
      <w:pPr>
        <w:rPr>
          <w:b/>
          <w:sz w:val="22"/>
          <w:szCs w:val="22"/>
        </w:rPr>
      </w:pPr>
    </w:p>
    <w:p w:rsidR="00EC4F1C" w:rsidRDefault="00EC4F1C" w:rsidP="00EC4F1C">
      <w:pPr>
        <w:jc w:val="both"/>
        <w:rPr>
          <w:sz w:val="22"/>
          <w:szCs w:val="22"/>
        </w:rPr>
      </w:pPr>
      <w:r>
        <w:rPr>
          <w:sz w:val="22"/>
          <w:szCs w:val="22"/>
        </w:rPr>
        <w:t xml:space="preserve">Pelo presente instrumento, o </w:t>
      </w:r>
      <w:r>
        <w:rPr>
          <w:bCs/>
          <w:sz w:val="22"/>
          <w:szCs w:val="22"/>
        </w:rPr>
        <w:t xml:space="preserve">Município de Fama, Estado de Minas Gerais / </w:t>
      </w:r>
      <w:proofErr w:type="gramStart"/>
      <w:r>
        <w:rPr>
          <w:bCs/>
          <w:sz w:val="22"/>
          <w:szCs w:val="22"/>
        </w:rPr>
        <w:t>Poder</w:t>
      </w:r>
      <w:proofErr w:type="gramEnd"/>
      <w:r>
        <w:rPr>
          <w:bCs/>
          <w:sz w:val="22"/>
          <w:szCs w:val="22"/>
        </w:rPr>
        <w:t xml:space="preserve"> Executivo, pessoa jurídica de direito público interno, inscrito no CNPJ Nº </w:t>
      </w:r>
      <w:r>
        <w:rPr>
          <w:sz w:val="22"/>
          <w:szCs w:val="22"/>
        </w:rPr>
        <w:t>18.243.253/0001-51</w:t>
      </w:r>
      <w:r>
        <w:rPr>
          <w:bCs/>
          <w:sz w:val="22"/>
          <w:szCs w:val="22"/>
        </w:rPr>
        <w:t xml:space="preserve">, </w:t>
      </w:r>
      <w:r>
        <w:rPr>
          <w:sz w:val="22"/>
          <w:szCs w:val="22"/>
        </w:rPr>
        <w:t xml:space="preserve">com sede administrativa na Praça Getúlio Vargas, nº 01, centro, na cidade de Fama – MG, neste ato representado pelo Senhor </w:t>
      </w:r>
      <w:proofErr w:type="spellStart"/>
      <w:r>
        <w:rPr>
          <w:sz w:val="22"/>
          <w:szCs w:val="22"/>
        </w:rPr>
        <w:t>Osmair</w:t>
      </w:r>
      <w:proofErr w:type="spellEnd"/>
      <w:r>
        <w:rPr>
          <w:sz w:val="22"/>
          <w:szCs w:val="22"/>
        </w:rPr>
        <w:t xml:space="preserve"> Leal dos Reis, Prefeito Municipal, brasileiro, casado, portador da </w:t>
      </w:r>
      <w:r>
        <w:rPr>
          <w:sz w:val="23"/>
          <w:szCs w:val="23"/>
        </w:rPr>
        <w:t xml:space="preserve">Cédula de Identidade Nº </w:t>
      </w:r>
      <w:proofErr w:type="spellStart"/>
      <w:r>
        <w:rPr>
          <w:sz w:val="23"/>
          <w:szCs w:val="23"/>
        </w:rPr>
        <w:t>xxxxxxxx</w:t>
      </w:r>
      <w:proofErr w:type="spellEnd"/>
      <w:r>
        <w:rPr>
          <w:sz w:val="23"/>
          <w:szCs w:val="23"/>
        </w:rPr>
        <w:t xml:space="preserve"> e CPF Nº </w:t>
      </w:r>
      <w:proofErr w:type="spellStart"/>
      <w:r>
        <w:rPr>
          <w:sz w:val="23"/>
          <w:szCs w:val="23"/>
        </w:rPr>
        <w:t>xxxxxxxx</w:t>
      </w:r>
      <w:proofErr w:type="spellEnd"/>
      <w:r>
        <w:rPr>
          <w:sz w:val="22"/>
          <w:szCs w:val="22"/>
        </w:rPr>
        <w:t xml:space="preserve">, e, Fundo Municipal de Saúde, inscrito no CNPJ Nº 13.835.664/0001-12, com sede administrativa na Travessa São João, 27, centro, neste ato representado por </w:t>
      </w:r>
      <w:proofErr w:type="spellStart"/>
      <w:r>
        <w:rPr>
          <w:sz w:val="22"/>
          <w:szCs w:val="22"/>
        </w:rPr>
        <w:t>xxxxxxxxxxxxxxxx</w:t>
      </w:r>
      <w:proofErr w:type="spellEnd"/>
      <w:r>
        <w:rPr>
          <w:sz w:val="22"/>
          <w:szCs w:val="22"/>
        </w:rPr>
        <w:t>, Secretária Municipal de Saúde, brasileira, portadora da Cédula de Identidade Nº</w:t>
      </w:r>
      <w:r>
        <w:rPr>
          <w:sz w:val="23"/>
          <w:szCs w:val="23"/>
        </w:rPr>
        <w:t xml:space="preserve"> </w:t>
      </w:r>
      <w:proofErr w:type="spellStart"/>
      <w:r>
        <w:rPr>
          <w:sz w:val="23"/>
          <w:szCs w:val="23"/>
        </w:rPr>
        <w:t>xxxxxxxx</w:t>
      </w:r>
      <w:proofErr w:type="spellEnd"/>
      <w:r>
        <w:rPr>
          <w:sz w:val="23"/>
          <w:szCs w:val="23"/>
        </w:rPr>
        <w:t xml:space="preserve"> e CPF Nº </w:t>
      </w:r>
      <w:proofErr w:type="spellStart"/>
      <w:r>
        <w:rPr>
          <w:sz w:val="23"/>
          <w:szCs w:val="23"/>
        </w:rPr>
        <w:t>xxxxxxxx</w:t>
      </w:r>
      <w:proofErr w:type="spellEnd"/>
      <w:r>
        <w:rPr>
          <w:sz w:val="22"/>
          <w:szCs w:val="22"/>
        </w:rPr>
        <w:t xml:space="preserve">, ambos denominados simplesmente </w:t>
      </w:r>
      <w:r>
        <w:rPr>
          <w:b/>
          <w:sz w:val="22"/>
          <w:szCs w:val="22"/>
        </w:rPr>
        <w:t>MUNICÍPIO</w:t>
      </w:r>
      <w:r>
        <w:rPr>
          <w:sz w:val="22"/>
          <w:szCs w:val="22"/>
        </w:rPr>
        <w:t xml:space="preserve">, considerando o julgamento da licitação em epígrafe, resolve registrar os preços das empresas abaixo identificadas, a seguir denominadas simplesmente </w:t>
      </w:r>
      <w:r>
        <w:rPr>
          <w:b/>
          <w:sz w:val="22"/>
          <w:szCs w:val="22"/>
        </w:rPr>
        <w:t>FORNECEDORES</w:t>
      </w:r>
      <w:r>
        <w:rPr>
          <w:sz w:val="22"/>
          <w:szCs w:val="22"/>
        </w:rPr>
        <w:t>, observadas as disposições do edital e as cláusulas deste instrumento.</w:t>
      </w:r>
    </w:p>
    <w:p w:rsidR="00EC4F1C" w:rsidRDefault="00EC4F1C" w:rsidP="00EC4F1C">
      <w:pPr>
        <w:jc w:val="both"/>
        <w:rPr>
          <w:sz w:val="22"/>
          <w:szCs w:val="22"/>
        </w:rPr>
      </w:pPr>
    </w:p>
    <w:p w:rsidR="00EC4F1C" w:rsidRDefault="00EC4F1C" w:rsidP="00EC4F1C">
      <w:pPr>
        <w:jc w:val="both"/>
        <w:rPr>
          <w:b/>
          <w:sz w:val="22"/>
          <w:szCs w:val="22"/>
        </w:rPr>
      </w:pPr>
      <w:r>
        <w:rPr>
          <w:b/>
          <w:sz w:val="22"/>
          <w:szCs w:val="22"/>
        </w:rPr>
        <w:t xml:space="preserve">FORNECEDORES: </w:t>
      </w:r>
    </w:p>
    <w:p w:rsidR="00EC4F1C" w:rsidRDefault="00EC4F1C" w:rsidP="00EC4F1C">
      <w:pPr>
        <w:jc w:val="both"/>
        <w:rPr>
          <w:b/>
          <w:sz w:val="22"/>
          <w:szCs w:val="22"/>
        </w:rPr>
      </w:pPr>
    </w:p>
    <w:p w:rsidR="00EC4F1C" w:rsidRDefault="00EC4F1C" w:rsidP="00EC4F1C">
      <w:pPr>
        <w:jc w:val="both"/>
        <w:rPr>
          <w:sz w:val="22"/>
          <w:szCs w:val="22"/>
        </w:rPr>
      </w:pPr>
      <w:r>
        <w:rPr>
          <w:b/>
          <w:sz w:val="22"/>
          <w:szCs w:val="22"/>
        </w:rPr>
        <w:t xml:space="preserve">Item </w:t>
      </w:r>
      <w:proofErr w:type="gramStart"/>
      <w:r>
        <w:rPr>
          <w:b/>
          <w:sz w:val="22"/>
          <w:szCs w:val="22"/>
        </w:rPr>
        <w:t>1</w:t>
      </w:r>
      <w:proofErr w:type="gramEnd"/>
      <w:r>
        <w:rPr>
          <w:sz w:val="22"/>
          <w:szCs w:val="22"/>
        </w:rPr>
        <w:t xml:space="preserve"> ...................................................., com sede na ......................................................., em ....................................................., inscrita no CNPJ/MF sob o n.º. </w:t>
      </w:r>
      <w:proofErr w:type="gramStart"/>
      <w:r>
        <w:rPr>
          <w:sz w:val="22"/>
          <w:szCs w:val="22"/>
        </w:rPr>
        <w:t>...........................</w:t>
      </w:r>
      <w:proofErr w:type="gramEnd"/>
      <w:r>
        <w:rPr>
          <w:sz w:val="22"/>
          <w:szCs w:val="22"/>
        </w:rPr>
        <w:t xml:space="preserve">, neste ato representada por seu ........................, </w:t>
      </w:r>
      <w:proofErr w:type="spellStart"/>
      <w:r>
        <w:rPr>
          <w:sz w:val="22"/>
          <w:szCs w:val="22"/>
        </w:rPr>
        <w:t>Sr</w:t>
      </w:r>
      <w:proofErr w:type="spellEnd"/>
      <w:r>
        <w:rPr>
          <w:sz w:val="22"/>
          <w:szCs w:val="22"/>
        </w:rPr>
        <w:t xml:space="preserve">(a). </w:t>
      </w:r>
      <w:proofErr w:type="gramStart"/>
      <w:r>
        <w:rPr>
          <w:sz w:val="22"/>
          <w:szCs w:val="22"/>
        </w:rPr>
        <w:t>......................................................</w:t>
      </w:r>
      <w:proofErr w:type="gramEnd"/>
      <w:r>
        <w:rPr>
          <w:sz w:val="22"/>
          <w:szCs w:val="22"/>
        </w:rPr>
        <w:t xml:space="preserve">, residente em ..........................................................., portador da Carteira de Identidade n.º ............................................, CPF n.º ....................................................; </w:t>
      </w:r>
    </w:p>
    <w:p w:rsidR="00EC4F1C" w:rsidRDefault="00EC4F1C" w:rsidP="00EC4F1C">
      <w:pPr>
        <w:jc w:val="both"/>
        <w:rPr>
          <w:b/>
          <w:sz w:val="22"/>
          <w:szCs w:val="22"/>
        </w:rPr>
      </w:pPr>
    </w:p>
    <w:p w:rsidR="00EC4F1C" w:rsidRDefault="00EC4F1C" w:rsidP="00EC4F1C">
      <w:pPr>
        <w:jc w:val="center"/>
        <w:rPr>
          <w:b/>
          <w:sz w:val="22"/>
          <w:szCs w:val="22"/>
        </w:rPr>
      </w:pPr>
      <w:r>
        <w:rPr>
          <w:b/>
          <w:sz w:val="22"/>
          <w:szCs w:val="22"/>
        </w:rPr>
        <w:t>CLÁUSULA PRIMEIRA - DO OBJETO</w:t>
      </w:r>
    </w:p>
    <w:p w:rsidR="00EC4F1C" w:rsidRDefault="00EC4F1C" w:rsidP="00EC4F1C">
      <w:pPr>
        <w:jc w:val="both"/>
        <w:rPr>
          <w:b/>
          <w:sz w:val="22"/>
          <w:szCs w:val="22"/>
        </w:rPr>
      </w:pPr>
    </w:p>
    <w:p w:rsidR="00EC4F1C" w:rsidRDefault="00EC4F1C" w:rsidP="00EC4F1C">
      <w:pPr>
        <w:jc w:val="both"/>
        <w:rPr>
          <w:sz w:val="22"/>
          <w:szCs w:val="22"/>
        </w:rPr>
      </w:pPr>
      <w:r>
        <w:rPr>
          <w:sz w:val="22"/>
          <w:szCs w:val="22"/>
        </w:rPr>
        <w:t xml:space="preserve">1.1. O objeto desta ata é o registro de preços, que vigorará por </w:t>
      </w:r>
      <w:proofErr w:type="gramStart"/>
      <w:r>
        <w:rPr>
          <w:sz w:val="22"/>
          <w:szCs w:val="22"/>
        </w:rPr>
        <w:t>1</w:t>
      </w:r>
      <w:proofErr w:type="gramEnd"/>
      <w:r>
        <w:rPr>
          <w:sz w:val="22"/>
          <w:szCs w:val="22"/>
        </w:rPr>
        <w:t xml:space="preserve"> (um) ano, </w:t>
      </w:r>
      <w:r>
        <w:rPr>
          <w:bCs/>
          <w:iCs/>
          <w:sz w:val="22"/>
          <w:szCs w:val="22"/>
        </w:rPr>
        <w:t xml:space="preserve">para futura e eventual aquisição </w:t>
      </w:r>
      <w:r>
        <w:rPr>
          <w:sz w:val="22"/>
          <w:szCs w:val="22"/>
        </w:rPr>
        <w:t>de medicamentos manipulados, para atender às necessidades da Secretaria Municipal de Saúde do Município de Fama - MG,</w:t>
      </w:r>
      <w:r>
        <w:rPr>
          <w:bCs/>
          <w:sz w:val="22"/>
          <w:szCs w:val="22"/>
        </w:rPr>
        <w:t xml:space="preserve"> </w:t>
      </w:r>
      <w:r>
        <w:rPr>
          <w:sz w:val="22"/>
          <w:szCs w:val="22"/>
        </w:rPr>
        <w:t xml:space="preserve">especificados no Anexo I desta Ata e conforme </w:t>
      </w:r>
      <w:r w:rsidR="009F26D5">
        <w:rPr>
          <w:sz w:val="22"/>
          <w:szCs w:val="22"/>
        </w:rPr>
        <w:t>Processo Licitatório Nº 064/2020</w:t>
      </w:r>
      <w:r>
        <w:rPr>
          <w:sz w:val="22"/>
          <w:szCs w:val="22"/>
        </w:rPr>
        <w:t>, modalidade Pregão Presencial Nº 0</w:t>
      </w:r>
      <w:r w:rsidR="009F26D5">
        <w:rPr>
          <w:sz w:val="22"/>
          <w:szCs w:val="22"/>
        </w:rPr>
        <w:t>37/2020</w:t>
      </w:r>
      <w:r>
        <w:rPr>
          <w:sz w:val="22"/>
          <w:szCs w:val="22"/>
        </w:rPr>
        <w:t>.</w:t>
      </w:r>
    </w:p>
    <w:p w:rsidR="00EC4F1C" w:rsidRDefault="00EC4F1C" w:rsidP="00EC4F1C">
      <w:pPr>
        <w:jc w:val="both"/>
        <w:rPr>
          <w:sz w:val="22"/>
          <w:szCs w:val="22"/>
        </w:rPr>
      </w:pPr>
      <w:r>
        <w:rPr>
          <w:sz w:val="22"/>
          <w:szCs w:val="22"/>
        </w:rPr>
        <w:t xml:space="preserve">1.2 - Este instrumento não obriga o Município a adquirir os medicamentos manipulados nele registrados nem firmar contratações nas quantidades estimadas, podendo realizar licitação específica para aquisição de um ou mais itens, obedecida a legislação pertinente, hipótese em que, em igualdade de condições, o beneficiário do registro terá preferência. </w:t>
      </w:r>
    </w:p>
    <w:p w:rsidR="00EC4F1C" w:rsidRDefault="00EC4F1C" w:rsidP="00EC4F1C">
      <w:pPr>
        <w:jc w:val="center"/>
        <w:rPr>
          <w:b/>
          <w:sz w:val="22"/>
          <w:szCs w:val="22"/>
        </w:rPr>
      </w:pPr>
    </w:p>
    <w:p w:rsidR="00EC4F1C" w:rsidRDefault="00EC4F1C" w:rsidP="00EC4F1C">
      <w:pPr>
        <w:jc w:val="center"/>
        <w:rPr>
          <w:b/>
          <w:sz w:val="22"/>
          <w:szCs w:val="22"/>
        </w:rPr>
      </w:pPr>
      <w:r>
        <w:rPr>
          <w:b/>
          <w:sz w:val="22"/>
          <w:szCs w:val="22"/>
        </w:rPr>
        <w:t>CLÁUSULA SEGUNDA - DOS PREÇOS</w:t>
      </w:r>
    </w:p>
    <w:p w:rsidR="00EC4F1C" w:rsidRDefault="00EC4F1C" w:rsidP="00EC4F1C">
      <w:pPr>
        <w:jc w:val="both"/>
        <w:rPr>
          <w:b/>
          <w:sz w:val="22"/>
          <w:szCs w:val="22"/>
        </w:rPr>
      </w:pPr>
    </w:p>
    <w:p w:rsidR="00EC4F1C" w:rsidRDefault="00EC4F1C" w:rsidP="00EC4F1C">
      <w:pPr>
        <w:jc w:val="both"/>
        <w:rPr>
          <w:sz w:val="22"/>
          <w:szCs w:val="22"/>
        </w:rPr>
      </w:pPr>
      <w:r>
        <w:rPr>
          <w:sz w:val="22"/>
          <w:szCs w:val="22"/>
        </w:rPr>
        <w:t xml:space="preserve">2.1. Os medicamentos manipulados que tenham sido regularmente entregues, serão pagos ao FORNECEDOR, pelo Setor de Fazenda, conforme o número e tipo de medicamentos entregues, de conformidade com a proposta da contratada. </w:t>
      </w:r>
    </w:p>
    <w:p w:rsidR="00EC4F1C" w:rsidRDefault="00EC4F1C" w:rsidP="00EC4F1C">
      <w:pPr>
        <w:jc w:val="both"/>
        <w:rPr>
          <w:b/>
          <w:sz w:val="22"/>
          <w:szCs w:val="22"/>
        </w:rPr>
      </w:pPr>
    </w:p>
    <w:p w:rsidR="00EC4F1C" w:rsidRDefault="00EC4F1C" w:rsidP="00EC4F1C">
      <w:pPr>
        <w:jc w:val="center"/>
        <w:rPr>
          <w:b/>
          <w:sz w:val="22"/>
          <w:szCs w:val="22"/>
        </w:rPr>
      </w:pPr>
    </w:p>
    <w:p w:rsidR="00EC4F1C" w:rsidRDefault="00EC4F1C" w:rsidP="00EC4F1C">
      <w:pPr>
        <w:jc w:val="center"/>
        <w:rPr>
          <w:b/>
          <w:sz w:val="22"/>
          <w:szCs w:val="22"/>
        </w:rPr>
      </w:pPr>
      <w:r>
        <w:rPr>
          <w:b/>
          <w:sz w:val="22"/>
          <w:szCs w:val="22"/>
        </w:rPr>
        <w:lastRenderedPageBreak/>
        <w:t>CLÁUSULA TERCEIRA - DA VIGÊNCIA</w:t>
      </w:r>
    </w:p>
    <w:p w:rsidR="00EC4F1C" w:rsidRDefault="00EC4F1C" w:rsidP="00EC4F1C">
      <w:pPr>
        <w:jc w:val="both"/>
        <w:rPr>
          <w:b/>
          <w:sz w:val="22"/>
          <w:szCs w:val="22"/>
        </w:rPr>
      </w:pPr>
    </w:p>
    <w:p w:rsidR="00EC4F1C" w:rsidRDefault="00EC4F1C" w:rsidP="00EC4F1C">
      <w:pPr>
        <w:jc w:val="both"/>
        <w:rPr>
          <w:sz w:val="22"/>
          <w:szCs w:val="22"/>
        </w:rPr>
      </w:pPr>
      <w:r>
        <w:rPr>
          <w:sz w:val="22"/>
          <w:szCs w:val="22"/>
        </w:rPr>
        <w:t xml:space="preserve">3.1. A vigência desta Ata e os preços registrados vigerão para Autorizações de Fornecimento assinadas pelo fornecedor por </w:t>
      </w:r>
      <w:proofErr w:type="gramStart"/>
      <w:r>
        <w:rPr>
          <w:sz w:val="22"/>
          <w:szCs w:val="22"/>
        </w:rPr>
        <w:t>1</w:t>
      </w:r>
      <w:proofErr w:type="gramEnd"/>
      <w:r>
        <w:rPr>
          <w:sz w:val="22"/>
          <w:szCs w:val="22"/>
        </w:rPr>
        <w:t xml:space="preserve"> (um) ano, a contar da data de publicação da ata.</w:t>
      </w:r>
    </w:p>
    <w:p w:rsidR="00EC4F1C" w:rsidRDefault="00EC4F1C" w:rsidP="00EC4F1C">
      <w:pPr>
        <w:jc w:val="both"/>
        <w:rPr>
          <w:sz w:val="22"/>
          <w:szCs w:val="22"/>
        </w:rPr>
      </w:pPr>
    </w:p>
    <w:p w:rsidR="00EC4F1C" w:rsidRDefault="00EC4F1C" w:rsidP="00EC4F1C">
      <w:pPr>
        <w:jc w:val="center"/>
        <w:rPr>
          <w:b/>
          <w:sz w:val="22"/>
          <w:szCs w:val="22"/>
        </w:rPr>
      </w:pPr>
      <w:r>
        <w:rPr>
          <w:b/>
          <w:sz w:val="22"/>
          <w:szCs w:val="22"/>
        </w:rPr>
        <w:t>CLÁUSULA QUARTA - DO GERENCIAMENTO E FISCALIZAÇÃO</w:t>
      </w:r>
    </w:p>
    <w:p w:rsidR="00EC4F1C" w:rsidRDefault="00EC4F1C" w:rsidP="00EC4F1C">
      <w:pPr>
        <w:jc w:val="center"/>
        <w:rPr>
          <w:b/>
          <w:sz w:val="22"/>
          <w:szCs w:val="22"/>
        </w:rPr>
      </w:pPr>
      <w:r>
        <w:rPr>
          <w:b/>
          <w:sz w:val="22"/>
          <w:szCs w:val="22"/>
        </w:rPr>
        <w:t>DO REGISTRO DE PREÇOS</w:t>
      </w:r>
    </w:p>
    <w:p w:rsidR="00EC4F1C" w:rsidRDefault="00EC4F1C" w:rsidP="00EC4F1C">
      <w:pPr>
        <w:jc w:val="both"/>
        <w:rPr>
          <w:b/>
          <w:sz w:val="22"/>
          <w:szCs w:val="22"/>
        </w:rPr>
      </w:pPr>
    </w:p>
    <w:p w:rsidR="00EC4F1C" w:rsidRDefault="00EC4F1C" w:rsidP="00EC4F1C">
      <w:pPr>
        <w:jc w:val="both"/>
        <w:rPr>
          <w:sz w:val="22"/>
          <w:szCs w:val="22"/>
        </w:rPr>
      </w:pPr>
      <w:r>
        <w:rPr>
          <w:sz w:val="22"/>
          <w:szCs w:val="22"/>
        </w:rPr>
        <w:t>4.1. O gerenciamento deste instrumento caberá à Secretaria Municipal de Saúde que convocará o fornecedor para assinar a Autorização de Fornecimento, avaliará o mercado constantemente, promoverá as negociações necessárias ao ajustamento do preço e publicará trimestralmente os preços registrados.</w:t>
      </w:r>
    </w:p>
    <w:p w:rsidR="00EC4F1C" w:rsidRDefault="00EC4F1C" w:rsidP="00EC4F1C">
      <w:pPr>
        <w:jc w:val="both"/>
        <w:rPr>
          <w:sz w:val="22"/>
          <w:szCs w:val="22"/>
        </w:rPr>
      </w:pPr>
      <w:r>
        <w:rPr>
          <w:sz w:val="22"/>
          <w:szCs w:val="22"/>
        </w:rPr>
        <w:t xml:space="preserve">4.2. A Secretaria Municipal de Saúde em conjunto com </w:t>
      </w:r>
      <w:r>
        <w:rPr>
          <w:bCs/>
          <w:sz w:val="22"/>
          <w:szCs w:val="22"/>
        </w:rPr>
        <w:t xml:space="preserve">o Setor de Compras e Licitações </w:t>
      </w:r>
      <w:r>
        <w:rPr>
          <w:sz w:val="22"/>
          <w:szCs w:val="22"/>
        </w:rPr>
        <w:t>fiscalizarão a qualidade e a entrega dos medicamentos manipulados.</w:t>
      </w:r>
    </w:p>
    <w:p w:rsidR="00EC4F1C" w:rsidRDefault="00EC4F1C" w:rsidP="00EC4F1C">
      <w:pPr>
        <w:jc w:val="both"/>
        <w:rPr>
          <w:b/>
          <w:sz w:val="22"/>
          <w:szCs w:val="22"/>
        </w:rPr>
      </w:pPr>
    </w:p>
    <w:p w:rsidR="00EC4F1C" w:rsidRDefault="00EC4F1C" w:rsidP="00EC4F1C">
      <w:pPr>
        <w:jc w:val="center"/>
        <w:rPr>
          <w:b/>
          <w:sz w:val="22"/>
          <w:szCs w:val="22"/>
        </w:rPr>
      </w:pPr>
      <w:r>
        <w:rPr>
          <w:b/>
          <w:sz w:val="22"/>
          <w:szCs w:val="22"/>
        </w:rPr>
        <w:t>CLÁUSULA QUINTA - DAS CONDIÇÕES DE FORNECIMENTO</w:t>
      </w:r>
    </w:p>
    <w:p w:rsidR="00EC4F1C" w:rsidRDefault="00EC4F1C" w:rsidP="00EC4F1C">
      <w:pPr>
        <w:jc w:val="both"/>
        <w:rPr>
          <w:b/>
          <w:sz w:val="22"/>
          <w:szCs w:val="22"/>
        </w:rPr>
      </w:pPr>
    </w:p>
    <w:p w:rsidR="00EC4F1C" w:rsidRDefault="00EC4F1C" w:rsidP="00EC4F1C">
      <w:pPr>
        <w:jc w:val="both"/>
        <w:rPr>
          <w:sz w:val="22"/>
          <w:szCs w:val="22"/>
        </w:rPr>
      </w:pPr>
      <w:r>
        <w:rPr>
          <w:sz w:val="22"/>
          <w:szCs w:val="22"/>
        </w:rPr>
        <w:t>5.1. As contratações decorrentes deste registro de preços observarão a ordem de classificação.</w:t>
      </w:r>
    </w:p>
    <w:p w:rsidR="00EC4F1C" w:rsidRDefault="00EC4F1C" w:rsidP="00EC4F1C">
      <w:pPr>
        <w:jc w:val="both"/>
        <w:rPr>
          <w:sz w:val="22"/>
          <w:szCs w:val="22"/>
        </w:rPr>
      </w:pPr>
      <w:r>
        <w:rPr>
          <w:sz w:val="22"/>
          <w:szCs w:val="22"/>
        </w:rPr>
        <w:t xml:space="preserve">5.2. O Município fará as aquisições mediante ordem de fornecimento, devendo o fornecedor no prazo máximo de 24 (vinte e quatro) horas, podendo este prazo ser reduzido a 12 (doze) horas, no caso de situações especiais, para entrega dos medicamentos manipulados, no local indicado pela Prefeitura Municipal de </w:t>
      </w:r>
      <w:r>
        <w:rPr>
          <w:bCs/>
          <w:sz w:val="22"/>
          <w:szCs w:val="22"/>
        </w:rPr>
        <w:t>Fama.</w:t>
      </w:r>
    </w:p>
    <w:p w:rsidR="00EC4F1C" w:rsidRDefault="00EC4F1C" w:rsidP="00EC4F1C">
      <w:pPr>
        <w:jc w:val="both"/>
        <w:rPr>
          <w:sz w:val="22"/>
          <w:szCs w:val="22"/>
        </w:rPr>
      </w:pPr>
      <w:r>
        <w:rPr>
          <w:sz w:val="22"/>
          <w:szCs w:val="22"/>
        </w:rPr>
        <w:t>5.3. Se o fornecedor recusar-se a assinar a Autorização de Fornecimento poderá ser convocado os demais fornecedores classificados na licitação, respeitados as condições de fornecimento, os preços e os prazos do primeiro classificado.</w:t>
      </w:r>
    </w:p>
    <w:p w:rsidR="00EC4F1C" w:rsidRDefault="00EC4F1C" w:rsidP="00EC4F1C">
      <w:pPr>
        <w:jc w:val="both"/>
        <w:rPr>
          <w:b/>
          <w:color w:val="FF0000"/>
          <w:sz w:val="22"/>
          <w:szCs w:val="22"/>
        </w:rPr>
      </w:pPr>
    </w:p>
    <w:p w:rsidR="00EC4F1C" w:rsidRDefault="00EC4F1C" w:rsidP="00EC4F1C">
      <w:pPr>
        <w:jc w:val="center"/>
        <w:rPr>
          <w:b/>
          <w:sz w:val="22"/>
          <w:szCs w:val="22"/>
        </w:rPr>
      </w:pPr>
      <w:r>
        <w:rPr>
          <w:b/>
          <w:sz w:val="22"/>
          <w:szCs w:val="22"/>
        </w:rPr>
        <w:t>CLÁUSULA SEXTA - DO LOCAL E PRAZO DE ATENDIMENTO</w:t>
      </w:r>
    </w:p>
    <w:p w:rsidR="00EC4F1C" w:rsidRDefault="00EC4F1C" w:rsidP="00EC4F1C">
      <w:pPr>
        <w:jc w:val="both"/>
        <w:rPr>
          <w:b/>
          <w:sz w:val="22"/>
          <w:szCs w:val="22"/>
        </w:rPr>
      </w:pPr>
    </w:p>
    <w:p w:rsidR="00EC4F1C" w:rsidRDefault="00EC4F1C" w:rsidP="00EC4F1C">
      <w:pPr>
        <w:jc w:val="both"/>
        <w:rPr>
          <w:sz w:val="22"/>
          <w:szCs w:val="22"/>
        </w:rPr>
      </w:pPr>
      <w:r>
        <w:rPr>
          <w:bCs/>
          <w:sz w:val="22"/>
          <w:szCs w:val="22"/>
        </w:rPr>
        <w:t>6.1.</w:t>
      </w:r>
      <w:r>
        <w:rPr>
          <w:sz w:val="22"/>
          <w:szCs w:val="22"/>
        </w:rPr>
        <w:t xml:space="preserve"> O prazo para início do fornecimento dos medicamentos manipulados se iniciará a partir da data da Ordem de Fornecimento assinada pelo responsável indicado pela Contratante.</w:t>
      </w:r>
    </w:p>
    <w:p w:rsidR="00EC4F1C" w:rsidRDefault="00EC4F1C" w:rsidP="00EC4F1C">
      <w:pPr>
        <w:jc w:val="both"/>
        <w:rPr>
          <w:sz w:val="22"/>
          <w:szCs w:val="22"/>
        </w:rPr>
      </w:pPr>
      <w:r>
        <w:rPr>
          <w:sz w:val="22"/>
          <w:szCs w:val="22"/>
        </w:rPr>
        <w:t xml:space="preserve">6.2. Recebida à ordem de fornecimento/compra, a </w:t>
      </w:r>
      <w:r>
        <w:rPr>
          <w:b/>
          <w:sz w:val="22"/>
          <w:szCs w:val="22"/>
        </w:rPr>
        <w:t>CONTRATADA</w:t>
      </w:r>
      <w:r>
        <w:rPr>
          <w:sz w:val="22"/>
          <w:szCs w:val="22"/>
        </w:rPr>
        <w:t xml:space="preserve"> terá o prazo máximo de 24 (vinte e quatro) horas, podendo este prazo ser reduzido a 12 (doze) horas, no caso de situações especiais, para entrega dos medicamentos manipulados, no local indicado pela Prefeitura Municipal de </w:t>
      </w:r>
      <w:r>
        <w:rPr>
          <w:bCs/>
          <w:sz w:val="22"/>
          <w:szCs w:val="22"/>
        </w:rPr>
        <w:t>Fama</w:t>
      </w:r>
      <w:r>
        <w:rPr>
          <w:sz w:val="22"/>
          <w:szCs w:val="22"/>
        </w:rPr>
        <w:t xml:space="preserve">, conforme especificações do </w:t>
      </w:r>
      <w:r>
        <w:rPr>
          <w:b/>
          <w:sz w:val="22"/>
          <w:szCs w:val="22"/>
        </w:rPr>
        <w:t>ANEXO I</w:t>
      </w:r>
      <w:r>
        <w:rPr>
          <w:sz w:val="22"/>
          <w:szCs w:val="22"/>
        </w:rPr>
        <w:t xml:space="preserve"> deste Edital e a proposta da licitante vencedora.</w:t>
      </w:r>
    </w:p>
    <w:p w:rsidR="00EC4F1C" w:rsidRDefault="00EC4F1C" w:rsidP="00EC4F1C">
      <w:pPr>
        <w:jc w:val="both"/>
        <w:rPr>
          <w:i/>
          <w:sz w:val="22"/>
          <w:szCs w:val="22"/>
        </w:rPr>
      </w:pPr>
      <w:r>
        <w:rPr>
          <w:bCs/>
          <w:sz w:val="22"/>
          <w:szCs w:val="22"/>
        </w:rPr>
        <w:t>6.3.</w:t>
      </w:r>
      <w:r>
        <w:rPr>
          <w:sz w:val="22"/>
          <w:szCs w:val="22"/>
        </w:rPr>
        <w:t xml:space="preserve"> A Ata de Registro de Preços terá validade por </w:t>
      </w:r>
      <w:proofErr w:type="gramStart"/>
      <w:r>
        <w:rPr>
          <w:sz w:val="22"/>
          <w:szCs w:val="22"/>
        </w:rPr>
        <w:t>1</w:t>
      </w:r>
      <w:proofErr w:type="gramEnd"/>
      <w:r>
        <w:rPr>
          <w:sz w:val="22"/>
          <w:szCs w:val="22"/>
        </w:rPr>
        <w:t xml:space="preserve"> (um) ano a contar da publicação da ARP.</w:t>
      </w:r>
    </w:p>
    <w:p w:rsidR="00EC4F1C" w:rsidRDefault="00EC4F1C" w:rsidP="00EC4F1C">
      <w:pPr>
        <w:jc w:val="both"/>
        <w:rPr>
          <w:b/>
          <w:color w:val="FF0000"/>
          <w:sz w:val="22"/>
          <w:szCs w:val="22"/>
        </w:rPr>
      </w:pPr>
    </w:p>
    <w:p w:rsidR="00EC4F1C" w:rsidRDefault="00EC4F1C" w:rsidP="00EC4F1C">
      <w:pPr>
        <w:jc w:val="center"/>
        <w:rPr>
          <w:b/>
          <w:sz w:val="22"/>
          <w:szCs w:val="22"/>
        </w:rPr>
      </w:pPr>
      <w:r>
        <w:rPr>
          <w:b/>
          <w:sz w:val="22"/>
          <w:szCs w:val="22"/>
        </w:rPr>
        <w:t xml:space="preserve">CLÁUSULA SÉTIMA - DO RECEBIMENTO PROVISÓRIO E DEFINITIVO </w:t>
      </w:r>
    </w:p>
    <w:p w:rsidR="00EC4F1C" w:rsidRDefault="00EC4F1C" w:rsidP="00EC4F1C">
      <w:pPr>
        <w:pStyle w:val="Padro"/>
        <w:jc w:val="both"/>
        <w:rPr>
          <w:sz w:val="22"/>
          <w:szCs w:val="22"/>
        </w:rPr>
      </w:pPr>
    </w:p>
    <w:p w:rsidR="00EC4F1C" w:rsidRDefault="00EC4F1C" w:rsidP="00EC4F1C">
      <w:pPr>
        <w:jc w:val="both"/>
        <w:rPr>
          <w:sz w:val="22"/>
          <w:szCs w:val="22"/>
        </w:rPr>
      </w:pPr>
      <w:r>
        <w:rPr>
          <w:sz w:val="22"/>
          <w:szCs w:val="22"/>
        </w:rPr>
        <w:t xml:space="preserve">7.1. A aceitação do objeto desta licitação somente será efetivada após ter sido o mesmo examinado e considerado em condições de uso, ficando a empresa fornecedora obrigada a substituir os medicamentos </w:t>
      </w:r>
      <w:proofErr w:type="gramStart"/>
      <w:r>
        <w:rPr>
          <w:sz w:val="22"/>
          <w:szCs w:val="22"/>
        </w:rPr>
        <w:t>manipulados considerados inadequadas</w:t>
      </w:r>
      <w:proofErr w:type="gramEnd"/>
      <w:r>
        <w:rPr>
          <w:sz w:val="22"/>
          <w:szCs w:val="22"/>
        </w:rPr>
        <w:t>.</w:t>
      </w:r>
    </w:p>
    <w:p w:rsidR="00EC4F1C" w:rsidRDefault="00EC4F1C" w:rsidP="00EC4F1C">
      <w:pPr>
        <w:jc w:val="both"/>
        <w:rPr>
          <w:sz w:val="22"/>
          <w:szCs w:val="22"/>
        </w:rPr>
      </w:pPr>
      <w:r>
        <w:rPr>
          <w:sz w:val="22"/>
          <w:szCs w:val="22"/>
        </w:rPr>
        <w:t>7.2. O recebimento dos medicamentos manipulados será confiado à Secretaria Municipal de Saúde ou ao Setor de Compras e Licitações, que deverá exigir o fiel cumprimento do que estipula a ordem de fornecimento, em confronto com a fatura e nota fiscal, para fins de pagamento.</w:t>
      </w:r>
    </w:p>
    <w:p w:rsidR="00EC4F1C" w:rsidRDefault="00EC4F1C" w:rsidP="00EC4F1C">
      <w:pPr>
        <w:pStyle w:val="Padro"/>
        <w:jc w:val="both"/>
        <w:rPr>
          <w:sz w:val="22"/>
          <w:szCs w:val="22"/>
        </w:rPr>
      </w:pPr>
      <w:r>
        <w:rPr>
          <w:sz w:val="22"/>
          <w:szCs w:val="22"/>
        </w:rPr>
        <w:t>7.3. Os medicamentos manipulados deverão ser entregues de acordo com as ordens de fornecimento, conforme especificações do ANEXO I deste Edital e a propostas da licitante vencedora.</w:t>
      </w:r>
    </w:p>
    <w:p w:rsidR="00EC4F1C" w:rsidRDefault="00EC4F1C" w:rsidP="00EC4F1C">
      <w:pPr>
        <w:jc w:val="both"/>
        <w:rPr>
          <w:sz w:val="22"/>
          <w:szCs w:val="22"/>
        </w:rPr>
      </w:pPr>
      <w:r>
        <w:rPr>
          <w:sz w:val="22"/>
          <w:szCs w:val="22"/>
        </w:rPr>
        <w:lastRenderedPageBreak/>
        <w:t>7.4. A empresa deverá entregar os medicamentos manipulados no local indicado pela Prefeitura Municipal de Fama.</w:t>
      </w:r>
    </w:p>
    <w:p w:rsidR="00EC4F1C" w:rsidRDefault="00EC4F1C" w:rsidP="00EC4F1C">
      <w:pPr>
        <w:pStyle w:val="NormalWeb"/>
        <w:spacing w:before="0" w:after="0"/>
        <w:jc w:val="both"/>
        <w:rPr>
          <w:sz w:val="22"/>
          <w:szCs w:val="22"/>
        </w:rPr>
      </w:pPr>
      <w:r>
        <w:rPr>
          <w:sz w:val="22"/>
          <w:szCs w:val="22"/>
        </w:rPr>
        <w:t>7.7. A proposta deve conter o valor unitário, bem como o valor global.</w:t>
      </w:r>
    </w:p>
    <w:p w:rsidR="00EC4F1C" w:rsidRDefault="00EC4F1C" w:rsidP="00EC4F1C">
      <w:pPr>
        <w:jc w:val="center"/>
        <w:rPr>
          <w:b/>
          <w:color w:val="FF0000"/>
          <w:sz w:val="22"/>
          <w:szCs w:val="22"/>
        </w:rPr>
      </w:pPr>
    </w:p>
    <w:p w:rsidR="00EC4F1C" w:rsidRDefault="00EC4F1C" w:rsidP="00EC4F1C">
      <w:pPr>
        <w:jc w:val="center"/>
        <w:rPr>
          <w:b/>
          <w:sz w:val="22"/>
          <w:szCs w:val="22"/>
        </w:rPr>
      </w:pPr>
      <w:r>
        <w:rPr>
          <w:b/>
          <w:sz w:val="22"/>
          <w:szCs w:val="22"/>
        </w:rPr>
        <w:t>CLÁUSULA OITAVA - DAS OBRIGAÇÕES DAS PARTES</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8.1. Constituem obrigações do </w:t>
      </w:r>
      <w:r>
        <w:rPr>
          <w:b/>
          <w:sz w:val="22"/>
          <w:szCs w:val="22"/>
        </w:rPr>
        <w:t>Município</w:t>
      </w:r>
      <w:r>
        <w:rPr>
          <w:sz w:val="22"/>
          <w:szCs w:val="22"/>
        </w:rPr>
        <w:t>:</w:t>
      </w:r>
    </w:p>
    <w:p w:rsidR="00EC4F1C" w:rsidRDefault="00EC4F1C" w:rsidP="00EC4F1C">
      <w:pPr>
        <w:jc w:val="both"/>
        <w:rPr>
          <w:bCs/>
          <w:sz w:val="22"/>
          <w:szCs w:val="22"/>
        </w:rPr>
      </w:pPr>
      <w:r>
        <w:rPr>
          <w:bCs/>
          <w:sz w:val="22"/>
          <w:szCs w:val="22"/>
        </w:rPr>
        <w:t xml:space="preserve">8.1.1. Encaminhar a Ordem de Fornecimento à Contratada de acordo com as suas necessidades. </w:t>
      </w:r>
    </w:p>
    <w:p w:rsidR="00EC4F1C" w:rsidRDefault="00EC4F1C" w:rsidP="00EC4F1C">
      <w:pPr>
        <w:jc w:val="both"/>
        <w:rPr>
          <w:bCs/>
          <w:sz w:val="22"/>
          <w:szCs w:val="22"/>
        </w:rPr>
      </w:pPr>
      <w:r>
        <w:rPr>
          <w:bCs/>
          <w:sz w:val="22"/>
          <w:szCs w:val="22"/>
        </w:rPr>
        <w:t xml:space="preserve">8.1.2. Realizar análise da qualidade dos </w:t>
      </w:r>
      <w:r>
        <w:rPr>
          <w:sz w:val="22"/>
          <w:szCs w:val="22"/>
        </w:rPr>
        <w:t>medicamentos manipulados</w:t>
      </w:r>
      <w:r>
        <w:rPr>
          <w:bCs/>
          <w:sz w:val="22"/>
          <w:szCs w:val="22"/>
        </w:rPr>
        <w:t xml:space="preserve"> fornecidas.</w:t>
      </w:r>
    </w:p>
    <w:p w:rsidR="00EC4F1C" w:rsidRDefault="00EC4F1C" w:rsidP="00EC4F1C">
      <w:pPr>
        <w:jc w:val="both"/>
        <w:rPr>
          <w:sz w:val="22"/>
          <w:szCs w:val="22"/>
        </w:rPr>
      </w:pPr>
      <w:r>
        <w:rPr>
          <w:sz w:val="22"/>
          <w:szCs w:val="22"/>
        </w:rPr>
        <w:t>8.1.3. Efetuar o pagamento no prazo estabelecido cláusula nona desta Ata de Registro de Preços.</w:t>
      </w:r>
    </w:p>
    <w:p w:rsidR="00EC4F1C" w:rsidRDefault="00EC4F1C" w:rsidP="00EC4F1C">
      <w:pPr>
        <w:jc w:val="both"/>
        <w:rPr>
          <w:sz w:val="22"/>
          <w:szCs w:val="22"/>
        </w:rPr>
      </w:pPr>
      <w:r>
        <w:rPr>
          <w:sz w:val="22"/>
          <w:szCs w:val="22"/>
        </w:rPr>
        <w:t>8.1.4. Fiscalizar os produtos e efetuar os pagamentos nas condições e preços pactuados.</w:t>
      </w:r>
    </w:p>
    <w:p w:rsidR="00EC4F1C" w:rsidRDefault="00EC4F1C" w:rsidP="00EC4F1C">
      <w:pPr>
        <w:jc w:val="both"/>
        <w:rPr>
          <w:sz w:val="22"/>
          <w:szCs w:val="22"/>
        </w:rPr>
      </w:pPr>
      <w:r>
        <w:rPr>
          <w:sz w:val="22"/>
          <w:szCs w:val="22"/>
        </w:rPr>
        <w:t>8.1.5. Informar à Contratada o nome do servidor responsável pela assinatura da autorização de fornecimento.</w:t>
      </w:r>
    </w:p>
    <w:p w:rsidR="00EC4F1C" w:rsidRDefault="00EC4F1C" w:rsidP="00EC4F1C">
      <w:pPr>
        <w:jc w:val="both"/>
        <w:rPr>
          <w:sz w:val="22"/>
          <w:szCs w:val="22"/>
        </w:rPr>
      </w:pPr>
      <w:r>
        <w:rPr>
          <w:sz w:val="22"/>
          <w:szCs w:val="22"/>
        </w:rPr>
        <w:t>8.1.6. O Município de Fama não aceitará, sob nenhum pretexto, a transferência da responsabilidade da CONTRATADA para outras entidades, sejam fabricantes, técnicos ou quaisquer outros.</w:t>
      </w:r>
    </w:p>
    <w:p w:rsidR="00EC4F1C" w:rsidRDefault="00EC4F1C" w:rsidP="00EC4F1C">
      <w:pPr>
        <w:jc w:val="both"/>
        <w:rPr>
          <w:sz w:val="22"/>
          <w:szCs w:val="22"/>
        </w:rPr>
      </w:pPr>
      <w:r>
        <w:rPr>
          <w:sz w:val="22"/>
          <w:szCs w:val="22"/>
        </w:rPr>
        <w:t xml:space="preserve">8.2. Constituem obrigações do </w:t>
      </w:r>
      <w:r>
        <w:rPr>
          <w:b/>
          <w:sz w:val="22"/>
          <w:szCs w:val="22"/>
        </w:rPr>
        <w:t>Fornecedor</w:t>
      </w:r>
      <w:r>
        <w:rPr>
          <w:sz w:val="22"/>
          <w:szCs w:val="22"/>
        </w:rPr>
        <w:t>:</w:t>
      </w:r>
    </w:p>
    <w:p w:rsidR="00EC4F1C" w:rsidRDefault="00EC4F1C" w:rsidP="00EC4F1C">
      <w:pPr>
        <w:jc w:val="both"/>
        <w:rPr>
          <w:bCs/>
          <w:sz w:val="22"/>
          <w:szCs w:val="22"/>
        </w:rPr>
      </w:pPr>
      <w:r>
        <w:rPr>
          <w:sz w:val="22"/>
          <w:szCs w:val="22"/>
        </w:rPr>
        <w:t>8.2</w:t>
      </w:r>
      <w:r>
        <w:rPr>
          <w:bCs/>
          <w:sz w:val="22"/>
          <w:szCs w:val="22"/>
        </w:rPr>
        <w:t>.1. Cumprir e fazer cumprir as especificações gerais deste instrumento.</w:t>
      </w:r>
    </w:p>
    <w:p w:rsidR="00EC4F1C" w:rsidRDefault="00EC4F1C" w:rsidP="00EC4F1C">
      <w:pPr>
        <w:jc w:val="both"/>
        <w:rPr>
          <w:bCs/>
          <w:sz w:val="22"/>
          <w:szCs w:val="22"/>
        </w:rPr>
      </w:pPr>
      <w:r>
        <w:rPr>
          <w:sz w:val="22"/>
          <w:szCs w:val="22"/>
        </w:rPr>
        <w:t>8.2</w:t>
      </w:r>
      <w:r>
        <w:rPr>
          <w:bCs/>
          <w:sz w:val="22"/>
          <w:szCs w:val="22"/>
        </w:rPr>
        <w:t>.2. A CONTRATADA deverá tomar os cuidados necessários ao perfeito cumprimento da ordem de compra e à perfeita execução da Ata de Registro de Preços.</w:t>
      </w:r>
    </w:p>
    <w:p w:rsidR="00EC4F1C" w:rsidRDefault="00EC4F1C" w:rsidP="00EC4F1C">
      <w:pPr>
        <w:jc w:val="both"/>
        <w:rPr>
          <w:sz w:val="22"/>
          <w:szCs w:val="22"/>
        </w:rPr>
      </w:pPr>
      <w:r>
        <w:rPr>
          <w:sz w:val="22"/>
          <w:szCs w:val="22"/>
        </w:rPr>
        <w:t>8.2</w:t>
      </w:r>
      <w:r>
        <w:rPr>
          <w:bCs/>
          <w:sz w:val="22"/>
          <w:szCs w:val="22"/>
        </w:rPr>
        <w:t xml:space="preserve">.3. </w:t>
      </w:r>
      <w:r>
        <w:rPr>
          <w:sz w:val="22"/>
          <w:szCs w:val="22"/>
        </w:rPr>
        <w:t>A CONTRATADA obriga-se a fornecer os medicamentos manipulados, nas mesmas condições e preços registrados na Ata de Registro de Preços, durante todo o prazo de validade do Registro de Preços, no local indicado pela Prefeitura Municipal de Fama e quantidade especificada na Ordem de Fornecimento emitida pelo Setor de Compras de Fama.</w:t>
      </w:r>
    </w:p>
    <w:p w:rsidR="00EC4F1C" w:rsidRDefault="00EC4F1C" w:rsidP="00EC4F1C">
      <w:pPr>
        <w:jc w:val="both"/>
        <w:rPr>
          <w:sz w:val="22"/>
          <w:szCs w:val="22"/>
        </w:rPr>
      </w:pPr>
      <w:r>
        <w:rPr>
          <w:sz w:val="22"/>
          <w:szCs w:val="22"/>
        </w:rPr>
        <w:t>8.2.4. Para fornecimento dos medicamentos manipulados previstos neste edital deverá o fornecedor:</w:t>
      </w:r>
    </w:p>
    <w:p w:rsidR="00EC4F1C" w:rsidRDefault="00EC4F1C" w:rsidP="00EC4F1C">
      <w:pPr>
        <w:jc w:val="both"/>
        <w:rPr>
          <w:sz w:val="22"/>
          <w:szCs w:val="22"/>
        </w:rPr>
      </w:pPr>
      <w:r>
        <w:rPr>
          <w:sz w:val="22"/>
          <w:szCs w:val="22"/>
        </w:rPr>
        <w:t xml:space="preserve">8.2.4.1. A entrega dos medicamentos manipulados será no máximo de 48 (quarenta e oito) horas a contar do recebimento da solicitação e de 24 (vinte e quatro) horas em caráter de urgência devidamente justificada, podendo este prazo ser reduzido a 12 (doze) horas, no caso de situações especiais, a contar do recebimento da ordem de fornecimento pela Contratada, conforme especificações do </w:t>
      </w:r>
      <w:r>
        <w:rPr>
          <w:b/>
          <w:sz w:val="22"/>
          <w:szCs w:val="22"/>
        </w:rPr>
        <w:t>ANEXO I</w:t>
      </w:r>
      <w:r>
        <w:rPr>
          <w:sz w:val="22"/>
          <w:szCs w:val="22"/>
        </w:rPr>
        <w:t xml:space="preserve"> deste Edital e a proposta da licitante vencedora, no local indicado pela Prefeitura Municipal de Fama.</w:t>
      </w:r>
    </w:p>
    <w:p w:rsidR="00EC4F1C" w:rsidRDefault="00EC4F1C" w:rsidP="00EC4F1C">
      <w:pPr>
        <w:jc w:val="both"/>
        <w:rPr>
          <w:bCs/>
          <w:sz w:val="22"/>
          <w:szCs w:val="22"/>
        </w:rPr>
      </w:pPr>
      <w:r>
        <w:rPr>
          <w:sz w:val="22"/>
          <w:szCs w:val="22"/>
        </w:rPr>
        <w:t>8.2</w:t>
      </w:r>
      <w:r>
        <w:rPr>
          <w:bCs/>
          <w:sz w:val="22"/>
          <w:szCs w:val="22"/>
        </w:rPr>
        <w:t xml:space="preserve">.5. A aceitação final dos </w:t>
      </w:r>
      <w:r>
        <w:rPr>
          <w:sz w:val="22"/>
          <w:szCs w:val="22"/>
        </w:rPr>
        <w:t xml:space="preserve">medicamentos manipulados </w:t>
      </w:r>
      <w:r>
        <w:rPr>
          <w:bCs/>
          <w:sz w:val="22"/>
          <w:szCs w:val="22"/>
        </w:rPr>
        <w:t>não desobriga, em qualquer hipótese ou circunstância, a contratada da responsabilidade técnica ou civil por imperfeições ou defeitos decorrentes da má qualidade dos produtos, apurados posteriormente à sua utilização.</w:t>
      </w:r>
    </w:p>
    <w:p w:rsidR="00EC4F1C" w:rsidRDefault="00EC4F1C" w:rsidP="00EC4F1C">
      <w:pPr>
        <w:jc w:val="both"/>
        <w:rPr>
          <w:bCs/>
          <w:sz w:val="22"/>
          <w:szCs w:val="22"/>
        </w:rPr>
      </w:pPr>
      <w:r>
        <w:rPr>
          <w:sz w:val="22"/>
          <w:szCs w:val="22"/>
        </w:rPr>
        <w:t>8.2</w:t>
      </w:r>
      <w:r>
        <w:rPr>
          <w:bCs/>
          <w:sz w:val="22"/>
          <w:szCs w:val="22"/>
        </w:rPr>
        <w:t>.6. As despesas relativas ao fornecimento, impostos, taxas, fretes, seguros e descontos deverão ser incluídos no preço global.</w:t>
      </w:r>
    </w:p>
    <w:p w:rsidR="00EC4F1C" w:rsidRDefault="00EC4F1C" w:rsidP="00EC4F1C">
      <w:pPr>
        <w:jc w:val="both"/>
        <w:rPr>
          <w:bCs/>
          <w:sz w:val="22"/>
          <w:szCs w:val="22"/>
        </w:rPr>
      </w:pPr>
      <w:r>
        <w:rPr>
          <w:sz w:val="22"/>
          <w:szCs w:val="22"/>
        </w:rPr>
        <w:t>8.2</w:t>
      </w:r>
      <w:r>
        <w:rPr>
          <w:bCs/>
          <w:sz w:val="22"/>
          <w:szCs w:val="22"/>
        </w:rPr>
        <w:t xml:space="preserve">.7. Fornecer os </w:t>
      </w:r>
      <w:r>
        <w:rPr>
          <w:sz w:val="22"/>
          <w:szCs w:val="22"/>
        </w:rPr>
        <w:t xml:space="preserve">medicamentos manipulados </w:t>
      </w:r>
      <w:r>
        <w:rPr>
          <w:bCs/>
          <w:sz w:val="22"/>
          <w:szCs w:val="22"/>
        </w:rPr>
        <w:t>requisitados apenas mediante apresentação da requisição assinada pelo servidor indicado pela Contratante.</w:t>
      </w:r>
    </w:p>
    <w:p w:rsidR="00EC4F1C" w:rsidRDefault="00EC4F1C" w:rsidP="00EC4F1C">
      <w:pPr>
        <w:jc w:val="both"/>
        <w:rPr>
          <w:bCs/>
          <w:sz w:val="22"/>
          <w:szCs w:val="22"/>
        </w:rPr>
      </w:pPr>
      <w:r>
        <w:rPr>
          <w:sz w:val="22"/>
          <w:szCs w:val="22"/>
        </w:rPr>
        <w:t>8.2</w:t>
      </w:r>
      <w:r>
        <w:rPr>
          <w:bCs/>
          <w:sz w:val="22"/>
          <w:szCs w:val="22"/>
        </w:rPr>
        <w:t xml:space="preserve">.8. Os </w:t>
      </w:r>
      <w:r>
        <w:rPr>
          <w:sz w:val="22"/>
          <w:szCs w:val="22"/>
        </w:rPr>
        <w:t>medicamentos manipulados</w:t>
      </w:r>
      <w:r>
        <w:rPr>
          <w:bCs/>
          <w:sz w:val="22"/>
          <w:szCs w:val="22"/>
        </w:rPr>
        <w:t xml:space="preserve"> deverão estar dentro dos seus prazos de validade.</w:t>
      </w:r>
    </w:p>
    <w:p w:rsidR="00EC4F1C" w:rsidRDefault="00EC4F1C" w:rsidP="00EC4F1C">
      <w:pPr>
        <w:pStyle w:val="NormalWeb"/>
        <w:spacing w:before="0" w:after="0"/>
        <w:jc w:val="both"/>
        <w:rPr>
          <w:sz w:val="22"/>
          <w:szCs w:val="22"/>
        </w:rPr>
      </w:pPr>
      <w:r>
        <w:rPr>
          <w:sz w:val="22"/>
          <w:szCs w:val="22"/>
        </w:rPr>
        <w:t>8.2</w:t>
      </w:r>
      <w:r>
        <w:rPr>
          <w:bCs/>
          <w:sz w:val="22"/>
          <w:szCs w:val="22"/>
        </w:rPr>
        <w:t xml:space="preserve">.9. Entregar os medicamentos manipulados requisitados </w:t>
      </w:r>
      <w:r>
        <w:rPr>
          <w:sz w:val="22"/>
          <w:szCs w:val="22"/>
        </w:rPr>
        <w:t>no local indicado pela Prefeitura Municipal de Fama.</w:t>
      </w:r>
    </w:p>
    <w:p w:rsidR="00EC4F1C" w:rsidRDefault="00EC4F1C" w:rsidP="00EC4F1C">
      <w:pPr>
        <w:pStyle w:val="NormalWeb"/>
        <w:spacing w:before="0" w:after="0"/>
        <w:jc w:val="both"/>
        <w:rPr>
          <w:sz w:val="22"/>
          <w:szCs w:val="22"/>
        </w:rPr>
      </w:pPr>
      <w:r>
        <w:rPr>
          <w:sz w:val="22"/>
          <w:szCs w:val="22"/>
        </w:rPr>
        <w:t xml:space="preserve">8.2.10. As ordens de fornecimento serão emitidas por mês, de conformidade com as necessidades da CONTRATANTE. </w:t>
      </w:r>
    </w:p>
    <w:p w:rsidR="00EC4F1C" w:rsidRDefault="00EC4F1C" w:rsidP="00EC4F1C">
      <w:pPr>
        <w:tabs>
          <w:tab w:val="left" w:pos="1778"/>
        </w:tabs>
        <w:jc w:val="both"/>
        <w:rPr>
          <w:sz w:val="22"/>
          <w:szCs w:val="22"/>
        </w:rPr>
      </w:pPr>
      <w:r>
        <w:rPr>
          <w:sz w:val="22"/>
          <w:szCs w:val="22"/>
        </w:rPr>
        <w:t>8.2.11. Entregar o medicamento manipulado dentro de seu prazo de validade de no mínimo 180 (cento e oitenta) dias.</w:t>
      </w:r>
    </w:p>
    <w:p w:rsidR="00EC4F1C" w:rsidRDefault="00EC4F1C" w:rsidP="00EC4F1C">
      <w:pPr>
        <w:jc w:val="both"/>
        <w:rPr>
          <w:sz w:val="22"/>
          <w:szCs w:val="22"/>
        </w:rPr>
      </w:pPr>
      <w:r>
        <w:rPr>
          <w:sz w:val="22"/>
          <w:szCs w:val="22"/>
        </w:rPr>
        <w:t>8.2.12. Deverá responder pelas despesas relativas a encargos trabalhistas, e contribuições previdenciárias e quaisquer outras que forem devidas em razão do fornecimento objeto deste Pregão Presencial.</w:t>
      </w:r>
    </w:p>
    <w:p w:rsidR="00EC4F1C" w:rsidRDefault="00EC4F1C" w:rsidP="00EC4F1C">
      <w:pPr>
        <w:jc w:val="both"/>
        <w:rPr>
          <w:sz w:val="22"/>
          <w:szCs w:val="22"/>
        </w:rPr>
      </w:pPr>
      <w:r>
        <w:rPr>
          <w:sz w:val="22"/>
          <w:szCs w:val="22"/>
        </w:rPr>
        <w:lastRenderedPageBreak/>
        <w:t>8.2.13. Deverá responder, integralmente, por perdas e danos que vier a causar ao Município de Fama ou a terceiros em razão de ação ou omissão, dolosa ou culposa, sua ou de seus prepostos, independentemente, de outras cominações contratuais e/ou legais a que estiver sujeita.</w:t>
      </w:r>
    </w:p>
    <w:p w:rsidR="00EC4F1C" w:rsidRDefault="00EC4F1C" w:rsidP="00EC4F1C">
      <w:pPr>
        <w:jc w:val="both"/>
        <w:rPr>
          <w:sz w:val="22"/>
          <w:szCs w:val="22"/>
        </w:rPr>
      </w:pPr>
      <w:r>
        <w:rPr>
          <w:sz w:val="22"/>
          <w:szCs w:val="22"/>
        </w:rPr>
        <w:t>8.2.14. Manter, durante todo o prazo de validade do Registro de Preços, todas as condições de habilitação e qualificação exigidas na licitação.</w:t>
      </w:r>
    </w:p>
    <w:p w:rsidR="00EC4F1C" w:rsidRDefault="00EC4F1C" w:rsidP="00EC4F1C">
      <w:pPr>
        <w:jc w:val="both"/>
        <w:rPr>
          <w:sz w:val="22"/>
          <w:szCs w:val="22"/>
        </w:rPr>
      </w:pPr>
      <w:r>
        <w:rPr>
          <w:sz w:val="22"/>
          <w:szCs w:val="22"/>
        </w:rPr>
        <w:t>8.2.15. Obedecer à melhor técnica vigente, enquadrando-se, rigorosamente, dentro dos preceitos normativos da ABNT.</w:t>
      </w:r>
    </w:p>
    <w:p w:rsidR="00EC4F1C" w:rsidRDefault="00EC4F1C" w:rsidP="00EC4F1C">
      <w:pPr>
        <w:jc w:val="both"/>
        <w:rPr>
          <w:sz w:val="22"/>
          <w:szCs w:val="22"/>
        </w:rPr>
      </w:pPr>
      <w:r>
        <w:rPr>
          <w:sz w:val="22"/>
          <w:szCs w:val="22"/>
        </w:rPr>
        <w:t>8.2.16. Outras obrigações constantes da Ata de Registro de Preços.</w:t>
      </w:r>
    </w:p>
    <w:p w:rsidR="00EC4F1C" w:rsidRDefault="00EC4F1C" w:rsidP="00EC4F1C">
      <w:pPr>
        <w:jc w:val="center"/>
        <w:rPr>
          <w:b/>
          <w:sz w:val="22"/>
          <w:szCs w:val="22"/>
        </w:rPr>
      </w:pPr>
    </w:p>
    <w:p w:rsidR="00EC4F1C" w:rsidRDefault="00EC4F1C" w:rsidP="00EC4F1C">
      <w:pPr>
        <w:jc w:val="center"/>
        <w:rPr>
          <w:b/>
          <w:sz w:val="22"/>
          <w:szCs w:val="22"/>
        </w:rPr>
      </w:pPr>
      <w:r>
        <w:rPr>
          <w:b/>
          <w:sz w:val="22"/>
          <w:szCs w:val="22"/>
        </w:rPr>
        <w:t>CLÁUSULA NONA - DO PAGAMENTO</w:t>
      </w:r>
    </w:p>
    <w:p w:rsidR="00EC4F1C" w:rsidRDefault="00EC4F1C" w:rsidP="00EC4F1C">
      <w:pPr>
        <w:jc w:val="both"/>
        <w:rPr>
          <w:b/>
          <w:sz w:val="22"/>
          <w:szCs w:val="22"/>
        </w:rPr>
      </w:pPr>
    </w:p>
    <w:p w:rsidR="00EC4F1C" w:rsidRDefault="00EC4F1C" w:rsidP="00EC4F1C">
      <w:pPr>
        <w:jc w:val="both"/>
        <w:rPr>
          <w:sz w:val="22"/>
          <w:szCs w:val="22"/>
        </w:rPr>
      </w:pPr>
      <w:r>
        <w:rPr>
          <w:sz w:val="22"/>
          <w:szCs w:val="22"/>
        </w:rPr>
        <w:t>9.1. Os pagamentos serão efetuados através de depósito na conta corrente da empresa, no Banco a ser informado no ato da assinatura da ata, ou mediante cheque nominal ao licitante vencedor, no prazo de até 15º (décimo quinto) dia do mês subsequente à data da entrega, contados da apresentação da Nota Fiscal, desde que as totalidades dos medicamentos manipulados solicitados tenham sido efetivamente entregues e tenham sidos inspecionados e aceitos pelo Setor de Compras e Licitações.</w:t>
      </w:r>
    </w:p>
    <w:p w:rsidR="00EC4F1C" w:rsidRDefault="00EC4F1C" w:rsidP="00EC4F1C">
      <w:pPr>
        <w:jc w:val="both"/>
        <w:rPr>
          <w:sz w:val="22"/>
          <w:szCs w:val="22"/>
        </w:rPr>
      </w:pPr>
      <w:r>
        <w:rPr>
          <w:sz w:val="22"/>
          <w:szCs w:val="22"/>
        </w:rPr>
        <w:t>9.2. A Nota Fiscal apresentada deverá estar acompanhada da Certidão Negativa de Débito relativa a débitos previdenciários ou Certidão Positiva com efeitos Negativa de Débitos Previdenciários e CRF do FGTS, atualizados, caso contrário ocorrerá à paralisação do pagamento, sobre o qual não incidirão juros de mora ou correção monetária.</w:t>
      </w:r>
    </w:p>
    <w:p w:rsidR="00EC4F1C" w:rsidRDefault="00EC4F1C" w:rsidP="00EC4F1C">
      <w:pPr>
        <w:jc w:val="both"/>
        <w:rPr>
          <w:sz w:val="22"/>
          <w:szCs w:val="22"/>
        </w:rPr>
      </w:pPr>
      <w:r>
        <w:rPr>
          <w:sz w:val="22"/>
          <w:szCs w:val="22"/>
        </w:rPr>
        <w:t xml:space="preserve">9.3. Emitida a fatura, a </w:t>
      </w:r>
      <w:r>
        <w:rPr>
          <w:b/>
          <w:sz w:val="22"/>
          <w:szCs w:val="22"/>
        </w:rPr>
        <w:t>Contratante</w:t>
      </w:r>
      <w:r>
        <w:rPr>
          <w:sz w:val="22"/>
          <w:szCs w:val="22"/>
        </w:rPr>
        <w:t xml:space="preserve"> terá o prazo até o 15º (décimo quinto) dia, contados da apresentação da Nota Fiscal, para efetuar o pagamento desde que os medicamentos manipulados tenham sido inspecionados e aceitos pelo Setor de Compras e Licitações. </w:t>
      </w:r>
    </w:p>
    <w:p w:rsidR="00EC4F1C" w:rsidRDefault="00EC4F1C" w:rsidP="00EC4F1C">
      <w:pPr>
        <w:jc w:val="both"/>
        <w:rPr>
          <w:sz w:val="22"/>
          <w:szCs w:val="22"/>
        </w:rPr>
      </w:pPr>
      <w:r>
        <w:rPr>
          <w:bCs/>
          <w:sz w:val="22"/>
          <w:szCs w:val="22"/>
        </w:rPr>
        <w:t>9.4. As notas fiscais serão obrigatoriamente instruídas, contendo todas as discriminações</w:t>
      </w:r>
      <w:r>
        <w:rPr>
          <w:sz w:val="22"/>
          <w:szCs w:val="22"/>
        </w:rPr>
        <w:t xml:space="preserve"> necessárias, devendo ser atestadas pelo Órgão recebedor, que encaminhará as mesmas à Seção Financeira.</w:t>
      </w:r>
    </w:p>
    <w:p w:rsidR="00EC4F1C" w:rsidRDefault="00EC4F1C" w:rsidP="00EC4F1C">
      <w:pPr>
        <w:jc w:val="both"/>
        <w:rPr>
          <w:sz w:val="22"/>
          <w:szCs w:val="22"/>
        </w:rPr>
      </w:pPr>
      <w:r>
        <w:rPr>
          <w:sz w:val="22"/>
          <w:szCs w:val="22"/>
        </w:rPr>
        <w:t xml:space="preserve">9.5. </w:t>
      </w:r>
      <w:r>
        <w:rPr>
          <w:bCs/>
          <w:sz w:val="22"/>
          <w:szCs w:val="22"/>
        </w:rPr>
        <w:t>A Prefeitura Municipal de Fama pagará pelo fornecimento os preços unitários constantes da</w:t>
      </w:r>
      <w:r>
        <w:rPr>
          <w:sz w:val="22"/>
          <w:szCs w:val="22"/>
        </w:rPr>
        <w:t xml:space="preserve"> planilha da vencedora, em real, multiplicados pelas quantidades efetivamente entregues e aferidas, que será devidamente registrado no nome do fornecedor.</w:t>
      </w:r>
    </w:p>
    <w:p w:rsidR="00EC4F1C" w:rsidRDefault="00EC4F1C" w:rsidP="00EC4F1C">
      <w:pPr>
        <w:jc w:val="both"/>
        <w:rPr>
          <w:sz w:val="22"/>
          <w:szCs w:val="22"/>
        </w:rPr>
      </w:pPr>
      <w:r>
        <w:rPr>
          <w:sz w:val="22"/>
          <w:szCs w:val="22"/>
        </w:rPr>
        <w:t xml:space="preserve">9.6. Nenhum pagamento será efetuado à </w:t>
      </w:r>
      <w:r>
        <w:rPr>
          <w:b/>
          <w:sz w:val="22"/>
          <w:szCs w:val="22"/>
        </w:rPr>
        <w:t>Contratada</w:t>
      </w:r>
      <w:r>
        <w:rPr>
          <w:sz w:val="22"/>
          <w:szCs w:val="22"/>
        </w:rPr>
        <w:t xml:space="preserve"> enquanto pendente de liquidação de qualquer obrigação que lhe tenha sido imposta, em decorrência de penalidade ou inadimplemento, sem que isso gere direito a qualquer compensação.</w:t>
      </w:r>
    </w:p>
    <w:p w:rsidR="00EC4F1C" w:rsidRDefault="00EC4F1C" w:rsidP="00EC4F1C">
      <w:pPr>
        <w:jc w:val="both"/>
        <w:rPr>
          <w:sz w:val="22"/>
          <w:szCs w:val="22"/>
        </w:rPr>
      </w:pPr>
      <w:r>
        <w:rPr>
          <w:sz w:val="22"/>
          <w:szCs w:val="22"/>
        </w:rPr>
        <w:t>9.7. Fica ressalvada qualquer alteração por parte do Município, quanto às normas referentes ao pagamento de fornecedores.</w:t>
      </w:r>
    </w:p>
    <w:p w:rsidR="00EC4F1C" w:rsidRDefault="00EC4F1C" w:rsidP="00EC4F1C">
      <w:pPr>
        <w:jc w:val="both"/>
        <w:rPr>
          <w:b/>
          <w:color w:val="FF0000"/>
          <w:sz w:val="22"/>
          <w:szCs w:val="22"/>
        </w:rPr>
      </w:pPr>
    </w:p>
    <w:p w:rsidR="00EC4F1C" w:rsidRDefault="00EC4F1C" w:rsidP="00EC4F1C">
      <w:pPr>
        <w:jc w:val="center"/>
        <w:rPr>
          <w:b/>
          <w:bCs/>
          <w:sz w:val="22"/>
          <w:szCs w:val="22"/>
        </w:rPr>
      </w:pPr>
      <w:r>
        <w:rPr>
          <w:b/>
          <w:sz w:val="22"/>
          <w:szCs w:val="22"/>
        </w:rPr>
        <w:t xml:space="preserve">CLÁUSULA DÉCIMA - </w:t>
      </w:r>
      <w:r>
        <w:rPr>
          <w:b/>
          <w:bCs/>
          <w:sz w:val="22"/>
          <w:szCs w:val="22"/>
        </w:rPr>
        <w:t>DO REAJUSTAMENTO E DO REEQUILÍBRIO</w:t>
      </w:r>
    </w:p>
    <w:p w:rsidR="00EC4F1C" w:rsidRDefault="00EC4F1C" w:rsidP="00EC4F1C">
      <w:pPr>
        <w:jc w:val="center"/>
        <w:rPr>
          <w:b/>
          <w:sz w:val="22"/>
          <w:szCs w:val="22"/>
        </w:rPr>
      </w:pPr>
      <w:r>
        <w:rPr>
          <w:b/>
          <w:sz w:val="22"/>
          <w:szCs w:val="22"/>
        </w:rPr>
        <w:t>ECONÔMICO-FINANCEIRO</w:t>
      </w:r>
    </w:p>
    <w:p w:rsidR="00EC4F1C" w:rsidRDefault="00EC4F1C" w:rsidP="00EC4F1C">
      <w:pPr>
        <w:jc w:val="both"/>
        <w:rPr>
          <w:b/>
          <w:sz w:val="22"/>
          <w:szCs w:val="22"/>
        </w:rPr>
      </w:pPr>
    </w:p>
    <w:p w:rsidR="00EC4F1C" w:rsidRDefault="00EC4F1C" w:rsidP="00EC4F1C">
      <w:pPr>
        <w:pStyle w:val="Recuodecorpodetexto"/>
        <w:ind w:firstLine="0"/>
        <w:jc w:val="both"/>
        <w:rPr>
          <w:rFonts w:ascii="Times New Roman" w:hAnsi="Times New Roman"/>
          <w:sz w:val="22"/>
          <w:szCs w:val="22"/>
        </w:rPr>
      </w:pPr>
      <w:r>
        <w:rPr>
          <w:rFonts w:ascii="Times New Roman" w:hAnsi="Times New Roman"/>
          <w:sz w:val="22"/>
          <w:szCs w:val="22"/>
        </w:rPr>
        <w:t>10.1. Os preços serão fixos e irreajustáveis.</w:t>
      </w:r>
    </w:p>
    <w:p w:rsidR="00EC4F1C" w:rsidRDefault="00EC4F1C" w:rsidP="00EC4F1C">
      <w:pPr>
        <w:pStyle w:val="Recuodecorpodetexto"/>
        <w:ind w:firstLine="0"/>
        <w:jc w:val="both"/>
        <w:rPr>
          <w:rFonts w:ascii="Times New Roman" w:hAnsi="Times New Roman"/>
          <w:bCs/>
          <w:sz w:val="22"/>
          <w:szCs w:val="22"/>
        </w:rPr>
      </w:pPr>
      <w:r>
        <w:rPr>
          <w:rFonts w:ascii="Times New Roman" w:hAnsi="Times New Roman"/>
          <w:bCs/>
          <w:sz w:val="22"/>
          <w:szCs w:val="22"/>
        </w:rPr>
        <w:t xml:space="preserve">10.2. Ocorrendo desequilíbrio econômico-financeiro dos preços dos produtos registrados, em face dos aumentos de custo que não possam, por vedação legal, </w:t>
      </w:r>
      <w:proofErr w:type="gramStart"/>
      <w:r>
        <w:rPr>
          <w:rFonts w:ascii="Times New Roman" w:hAnsi="Times New Roman"/>
          <w:bCs/>
          <w:sz w:val="22"/>
          <w:szCs w:val="22"/>
        </w:rPr>
        <w:t>ser</w:t>
      </w:r>
      <w:proofErr w:type="gramEnd"/>
      <w:r>
        <w:rPr>
          <w:rFonts w:ascii="Times New Roman" w:hAnsi="Times New Roman"/>
          <w:bCs/>
          <w:sz w:val="22"/>
          <w:szCs w:val="22"/>
        </w:rPr>
        <w:t xml:space="preserve"> refletidos através de reajuste ou revisão de preços básicos, as partes, de comum acordo, com base no artigo 65, inciso II, alínea “d”, da Lei de Licitações, buscarão uma solução para a questão. Durante as negociações, o fornecedor contratado em hipótese alguma poderá paralisar o fornecimento.</w:t>
      </w:r>
    </w:p>
    <w:p w:rsidR="00EC4F1C" w:rsidRDefault="00EC4F1C" w:rsidP="00EC4F1C">
      <w:pPr>
        <w:pStyle w:val="Recuodecorpodetexto"/>
        <w:jc w:val="center"/>
        <w:rPr>
          <w:rFonts w:ascii="Times New Roman" w:hAnsi="Times New Roman"/>
          <w:b/>
          <w:bCs/>
          <w:sz w:val="22"/>
          <w:szCs w:val="22"/>
        </w:rPr>
      </w:pPr>
    </w:p>
    <w:p w:rsidR="00EC4F1C" w:rsidRDefault="00EC4F1C" w:rsidP="00EC4F1C">
      <w:pPr>
        <w:pStyle w:val="Recuodecorpodetexto"/>
        <w:jc w:val="center"/>
        <w:rPr>
          <w:rFonts w:ascii="Times New Roman" w:hAnsi="Times New Roman"/>
          <w:b/>
          <w:bCs/>
          <w:sz w:val="22"/>
          <w:szCs w:val="22"/>
        </w:rPr>
      </w:pPr>
      <w:r>
        <w:rPr>
          <w:rFonts w:ascii="Times New Roman" w:hAnsi="Times New Roman"/>
          <w:b/>
          <w:bCs/>
          <w:sz w:val="22"/>
          <w:szCs w:val="22"/>
        </w:rPr>
        <w:t xml:space="preserve">CLÁUSULA </w:t>
      </w:r>
      <w:r>
        <w:rPr>
          <w:rFonts w:ascii="Times New Roman" w:hAnsi="Times New Roman"/>
          <w:b/>
          <w:sz w:val="22"/>
          <w:szCs w:val="22"/>
        </w:rPr>
        <w:t>DÉCIMA PRIMEIRA</w:t>
      </w:r>
      <w:r>
        <w:rPr>
          <w:rFonts w:ascii="Times New Roman" w:hAnsi="Times New Roman"/>
          <w:b/>
          <w:bCs/>
          <w:sz w:val="22"/>
          <w:szCs w:val="22"/>
        </w:rPr>
        <w:t xml:space="preserve"> – DA CONFERÊNCIA</w:t>
      </w:r>
    </w:p>
    <w:p w:rsidR="00EC4F1C" w:rsidRDefault="00EC4F1C" w:rsidP="00EC4F1C">
      <w:pPr>
        <w:pStyle w:val="Recuodecorpodetexto"/>
        <w:jc w:val="both"/>
        <w:rPr>
          <w:rFonts w:ascii="Times New Roman" w:hAnsi="Times New Roman"/>
          <w:bCs/>
          <w:sz w:val="22"/>
          <w:szCs w:val="22"/>
        </w:rPr>
      </w:pPr>
    </w:p>
    <w:p w:rsidR="00EC4F1C" w:rsidRDefault="00EC4F1C" w:rsidP="00EC4F1C">
      <w:pPr>
        <w:pStyle w:val="Recuodecorpodetexto"/>
        <w:ind w:firstLine="0"/>
        <w:jc w:val="both"/>
        <w:rPr>
          <w:rFonts w:ascii="Times New Roman" w:hAnsi="Times New Roman"/>
          <w:sz w:val="22"/>
          <w:szCs w:val="22"/>
        </w:rPr>
      </w:pPr>
      <w:r>
        <w:rPr>
          <w:rFonts w:ascii="Times New Roman" w:hAnsi="Times New Roman"/>
          <w:sz w:val="22"/>
          <w:szCs w:val="22"/>
        </w:rPr>
        <w:lastRenderedPageBreak/>
        <w:t>11.1. A Secretaria Municipal de Saúde e o Setor Municipal de Compras e Licitações</w:t>
      </w:r>
      <w:r>
        <w:rPr>
          <w:rFonts w:ascii="Times New Roman" w:hAnsi="Times New Roman"/>
          <w:bCs/>
          <w:sz w:val="22"/>
          <w:szCs w:val="22"/>
        </w:rPr>
        <w:t xml:space="preserve"> </w:t>
      </w:r>
      <w:r>
        <w:rPr>
          <w:rFonts w:ascii="Times New Roman" w:hAnsi="Times New Roman"/>
          <w:sz w:val="22"/>
          <w:szCs w:val="22"/>
        </w:rPr>
        <w:t xml:space="preserve">providenciarão à conferência dos medicamentos manipulados fornecidos, juntamente com a fatura e requerimento protocolado para fins de conferência de pagamento, anexando toda a documentação exigida pela ata. </w:t>
      </w:r>
    </w:p>
    <w:p w:rsidR="00EC4F1C" w:rsidRDefault="00EC4F1C" w:rsidP="00EC4F1C">
      <w:pPr>
        <w:jc w:val="center"/>
        <w:rPr>
          <w:b/>
          <w:sz w:val="22"/>
          <w:szCs w:val="22"/>
        </w:rPr>
      </w:pPr>
    </w:p>
    <w:p w:rsidR="00EC4F1C" w:rsidRDefault="00EC4F1C" w:rsidP="00EC4F1C">
      <w:pPr>
        <w:jc w:val="center"/>
        <w:rPr>
          <w:b/>
          <w:sz w:val="22"/>
          <w:szCs w:val="22"/>
        </w:rPr>
      </w:pPr>
      <w:r>
        <w:rPr>
          <w:b/>
          <w:sz w:val="22"/>
          <w:szCs w:val="22"/>
        </w:rPr>
        <w:t>CLÁUSULA DÉCIMA SEGUNDA - DO CANCELAMENTO</w:t>
      </w:r>
    </w:p>
    <w:p w:rsidR="00EC4F1C" w:rsidRDefault="00EC4F1C" w:rsidP="00EC4F1C">
      <w:pPr>
        <w:jc w:val="center"/>
        <w:rPr>
          <w:b/>
          <w:sz w:val="22"/>
          <w:szCs w:val="22"/>
        </w:rPr>
      </w:pPr>
      <w:r>
        <w:rPr>
          <w:b/>
          <w:sz w:val="22"/>
          <w:szCs w:val="22"/>
        </w:rPr>
        <w:t>DA ATA DE REGISTRO DE PREÇOS</w:t>
      </w:r>
    </w:p>
    <w:p w:rsidR="00EC4F1C" w:rsidRDefault="00EC4F1C" w:rsidP="00EC4F1C">
      <w:pPr>
        <w:jc w:val="both"/>
        <w:rPr>
          <w:b/>
          <w:color w:val="FF0000"/>
          <w:sz w:val="22"/>
          <w:szCs w:val="22"/>
        </w:rPr>
      </w:pPr>
    </w:p>
    <w:p w:rsidR="00EC4F1C" w:rsidRDefault="00EC4F1C" w:rsidP="00EC4F1C">
      <w:pPr>
        <w:jc w:val="both"/>
        <w:rPr>
          <w:sz w:val="22"/>
          <w:szCs w:val="22"/>
        </w:rPr>
      </w:pPr>
      <w:r>
        <w:rPr>
          <w:sz w:val="22"/>
          <w:szCs w:val="22"/>
        </w:rPr>
        <w:t xml:space="preserve">12.1. O cancelamento do registro de preços ocorrerá nas hipóteses e condições abaixo: </w:t>
      </w:r>
    </w:p>
    <w:p w:rsidR="00EC4F1C" w:rsidRDefault="00EC4F1C" w:rsidP="00EC4F1C">
      <w:pPr>
        <w:jc w:val="both"/>
        <w:rPr>
          <w:sz w:val="22"/>
          <w:szCs w:val="22"/>
        </w:rPr>
      </w:pPr>
    </w:p>
    <w:p w:rsidR="00EC4F1C" w:rsidRDefault="00EC4F1C" w:rsidP="00EC4F1C">
      <w:pPr>
        <w:jc w:val="both"/>
        <w:rPr>
          <w:sz w:val="22"/>
          <w:szCs w:val="22"/>
        </w:rPr>
      </w:pPr>
      <w:r>
        <w:rPr>
          <w:sz w:val="22"/>
          <w:szCs w:val="22"/>
        </w:rPr>
        <w:t>a) Recusar-se a assinar a Ata ou a entregar o objeto adjudicado, no todo ou em parte, após o prazo preestabelecido neste Edital;</w:t>
      </w:r>
    </w:p>
    <w:p w:rsidR="00EC4F1C" w:rsidRDefault="00EC4F1C" w:rsidP="00EC4F1C">
      <w:pPr>
        <w:jc w:val="both"/>
        <w:rPr>
          <w:sz w:val="22"/>
          <w:szCs w:val="22"/>
        </w:rPr>
      </w:pPr>
      <w:r>
        <w:rPr>
          <w:sz w:val="22"/>
          <w:szCs w:val="22"/>
        </w:rPr>
        <w:t>b) Entregar os medicamentos manipulados com atraso superior ao prazo fixado na Ordem de Fornecimento;</w:t>
      </w:r>
    </w:p>
    <w:p w:rsidR="00EC4F1C" w:rsidRDefault="00EC4F1C" w:rsidP="00EC4F1C">
      <w:pPr>
        <w:jc w:val="both"/>
        <w:rPr>
          <w:sz w:val="22"/>
          <w:szCs w:val="22"/>
        </w:rPr>
      </w:pPr>
      <w:r>
        <w:rPr>
          <w:sz w:val="22"/>
          <w:szCs w:val="22"/>
        </w:rPr>
        <w:t>c) Suspender a entrega, sem prévia ordem judicial ou sem recorrer das decisões das autoridades competentes, ficando sujeita a multa, mais perdas e danos;</w:t>
      </w:r>
    </w:p>
    <w:p w:rsidR="00EC4F1C" w:rsidRDefault="00EC4F1C" w:rsidP="00EC4F1C">
      <w:pPr>
        <w:jc w:val="both"/>
        <w:rPr>
          <w:sz w:val="22"/>
          <w:szCs w:val="22"/>
        </w:rPr>
      </w:pPr>
      <w:r>
        <w:rPr>
          <w:sz w:val="22"/>
          <w:szCs w:val="22"/>
        </w:rPr>
        <w:t>d) Falir ou dissolver-se;</w:t>
      </w:r>
    </w:p>
    <w:p w:rsidR="00EC4F1C" w:rsidRDefault="00EC4F1C" w:rsidP="00EC4F1C">
      <w:pPr>
        <w:jc w:val="both"/>
        <w:rPr>
          <w:sz w:val="22"/>
          <w:szCs w:val="22"/>
        </w:rPr>
      </w:pPr>
      <w:r>
        <w:rPr>
          <w:sz w:val="22"/>
          <w:szCs w:val="22"/>
        </w:rPr>
        <w:t>e) Transferir, no todo ou em parte, as obrigações decorrentes do Registro de Preços, sem prévia e expressa anuência da Prefeitura Municipal de Fama.</w:t>
      </w:r>
    </w:p>
    <w:p w:rsidR="00EC4F1C" w:rsidRDefault="00EC4F1C" w:rsidP="00EC4F1C">
      <w:pPr>
        <w:jc w:val="both"/>
        <w:rPr>
          <w:b/>
          <w:sz w:val="22"/>
          <w:szCs w:val="22"/>
        </w:rPr>
      </w:pPr>
    </w:p>
    <w:p w:rsidR="00EC4F1C" w:rsidRDefault="00EC4F1C" w:rsidP="00EC4F1C">
      <w:pPr>
        <w:jc w:val="center"/>
        <w:rPr>
          <w:b/>
          <w:sz w:val="22"/>
          <w:szCs w:val="22"/>
        </w:rPr>
      </w:pPr>
      <w:r>
        <w:rPr>
          <w:b/>
          <w:sz w:val="22"/>
          <w:szCs w:val="22"/>
        </w:rPr>
        <w:t>CLÁUSULA DÉCIMA TERCEIRA - DAS SANÇÕES ADMINISTRATIVAS</w:t>
      </w:r>
    </w:p>
    <w:p w:rsidR="00EC4F1C" w:rsidRDefault="00EC4F1C" w:rsidP="00EC4F1C">
      <w:pPr>
        <w:pStyle w:val="Recuodecorpodetexto"/>
        <w:jc w:val="both"/>
        <w:rPr>
          <w:rFonts w:ascii="Times New Roman" w:hAnsi="Times New Roman"/>
          <w:sz w:val="22"/>
          <w:szCs w:val="22"/>
        </w:rPr>
      </w:pPr>
    </w:p>
    <w:p w:rsidR="00EC4F1C" w:rsidRDefault="00EC4F1C" w:rsidP="00EC4F1C">
      <w:pPr>
        <w:jc w:val="both"/>
        <w:rPr>
          <w:sz w:val="22"/>
          <w:szCs w:val="22"/>
        </w:rPr>
      </w:pPr>
      <w:r>
        <w:rPr>
          <w:bCs/>
          <w:sz w:val="22"/>
          <w:szCs w:val="22"/>
        </w:rPr>
        <w:t>13.1.</w:t>
      </w:r>
      <w:r>
        <w:rPr>
          <w:sz w:val="22"/>
          <w:szCs w:val="22"/>
        </w:rPr>
        <w:t xml:space="preserve"> Pela inexecução total ou parcial do contrato, garantida a prévia defesa, o Município aplicará ao contratado as seguintes sanções:</w:t>
      </w:r>
    </w:p>
    <w:p w:rsidR="00EC4F1C" w:rsidRDefault="00EC4F1C" w:rsidP="00EC4F1C">
      <w:pPr>
        <w:jc w:val="both"/>
        <w:rPr>
          <w:sz w:val="22"/>
          <w:szCs w:val="22"/>
        </w:rPr>
      </w:pPr>
      <w:r>
        <w:rPr>
          <w:bCs/>
          <w:sz w:val="22"/>
          <w:szCs w:val="22"/>
        </w:rPr>
        <w:t>a)</w:t>
      </w:r>
      <w:r>
        <w:rPr>
          <w:sz w:val="22"/>
          <w:szCs w:val="22"/>
        </w:rPr>
        <w:t xml:space="preserve"> advertência;</w:t>
      </w:r>
    </w:p>
    <w:p w:rsidR="00EC4F1C" w:rsidRDefault="00EC4F1C" w:rsidP="00EC4F1C">
      <w:pPr>
        <w:jc w:val="both"/>
        <w:rPr>
          <w:sz w:val="22"/>
          <w:szCs w:val="22"/>
        </w:rPr>
      </w:pPr>
      <w:r>
        <w:rPr>
          <w:bCs/>
          <w:sz w:val="22"/>
          <w:szCs w:val="22"/>
        </w:rPr>
        <w:t xml:space="preserve">b) </w:t>
      </w:r>
      <w:r>
        <w:rPr>
          <w:sz w:val="22"/>
          <w:szCs w:val="22"/>
        </w:rPr>
        <w:t>multa de 0,3% (três décimos por cento) ao dia, pelo atraso injustificado, até 30 dias, na entrega dos medicamentos manipulados solicitados;</w:t>
      </w:r>
    </w:p>
    <w:p w:rsidR="00EC4F1C" w:rsidRDefault="00EC4F1C" w:rsidP="00EC4F1C">
      <w:pPr>
        <w:jc w:val="both"/>
        <w:rPr>
          <w:sz w:val="22"/>
          <w:szCs w:val="22"/>
        </w:rPr>
      </w:pPr>
      <w:r>
        <w:rPr>
          <w:sz w:val="22"/>
          <w:szCs w:val="22"/>
        </w:rPr>
        <w:t>c) multa de 10% (dez por cento), pelo atraso superior a 30 dias;</w:t>
      </w:r>
    </w:p>
    <w:p w:rsidR="00EC4F1C" w:rsidRDefault="00EC4F1C" w:rsidP="00EC4F1C">
      <w:pPr>
        <w:jc w:val="both"/>
        <w:rPr>
          <w:sz w:val="22"/>
          <w:szCs w:val="22"/>
        </w:rPr>
      </w:pPr>
      <w:r>
        <w:rPr>
          <w:bCs/>
          <w:sz w:val="22"/>
          <w:szCs w:val="22"/>
        </w:rPr>
        <w:t>d)</w:t>
      </w:r>
      <w:r>
        <w:rPr>
          <w:sz w:val="22"/>
          <w:szCs w:val="22"/>
        </w:rPr>
        <w:t xml:space="preserve"> suspensão temporária de participação em licitações e impedimento de contratar com a Prefeitura Municipal de Fama, no prazo não superior a </w:t>
      </w:r>
      <w:proofErr w:type="gramStart"/>
      <w:r>
        <w:rPr>
          <w:sz w:val="22"/>
          <w:szCs w:val="22"/>
        </w:rPr>
        <w:t>2</w:t>
      </w:r>
      <w:proofErr w:type="gramEnd"/>
      <w:r>
        <w:rPr>
          <w:sz w:val="22"/>
          <w:szCs w:val="22"/>
        </w:rPr>
        <w:t xml:space="preserve"> (dois) anos;</w:t>
      </w:r>
    </w:p>
    <w:p w:rsidR="00EC4F1C" w:rsidRDefault="00EC4F1C" w:rsidP="00EC4F1C">
      <w:pPr>
        <w:jc w:val="both"/>
        <w:rPr>
          <w:sz w:val="22"/>
          <w:szCs w:val="22"/>
        </w:rPr>
      </w:pPr>
      <w:r>
        <w:rPr>
          <w:bCs/>
          <w:sz w:val="22"/>
          <w:szCs w:val="22"/>
        </w:rPr>
        <w:t xml:space="preserve">e) </w:t>
      </w:r>
      <w:r>
        <w:rPr>
          <w:sz w:val="22"/>
          <w:szCs w:val="22"/>
        </w:rPr>
        <w:t>declaração de inidoneidade para licitar ou contratar com o Município na forma prevista no inciso IV, art. 87, da Lei Federal nº 8.666/93.</w:t>
      </w:r>
    </w:p>
    <w:p w:rsidR="00EC4F1C" w:rsidRDefault="00EC4F1C" w:rsidP="00EC4F1C">
      <w:pPr>
        <w:jc w:val="both"/>
        <w:rPr>
          <w:sz w:val="22"/>
          <w:szCs w:val="22"/>
        </w:rPr>
      </w:pPr>
      <w:r>
        <w:rPr>
          <w:sz w:val="22"/>
          <w:szCs w:val="22"/>
        </w:rPr>
        <w:t xml:space="preserve">13.1.1. As sanções previstas nas alíneas “a”, “c” e “d” poderão ser aplicadas juntamente com a da alínea "b", pelo Município, facultando a defesa prévia do interessado, no respectivo processo, no prazo de </w:t>
      </w:r>
      <w:proofErr w:type="gramStart"/>
      <w:r>
        <w:rPr>
          <w:sz w:val="22"/>
          <w:szCs w:val="22"/>
        </w:rPr>
        <w:t>5</w:t>
      </w:r>
      <w:proofErr w:type="gramEnd"/>
      <w:r>
        <w:rPr>
          <w:sz w:val="22"/>
          <w:szCs w:val="22"/>
        </w:rPr>
        <w:t xml:space="preserve"> (cinco) dias, com exceção da declaração de inidoneidade, cujo prazo de defesa será de 10 (dez) dias da abertura de vistas ao processo, conforme estabelecido no § 3º, art. 87 da Lei Federal nº 8.666/93.</w:t>
      </w:r>
    </w:p>
    <w:p w:rsidR="00EC4F1C" w:rsidRDefault="00EC4F1C" w:rsidP="00EC4F1C">
      <w:pPr>
        <w:jc w:val="both"/>
        <w:rPr>
          <w:sz w:val="22"/>
          <w:szCs w:val="22"/>
        </w:rPr>
      </w:pPr>
      <w:r>
        <w:rPr>
          <w:sz w:val="22"/>
          <w:szCs w:val="22"/>
        </w:rPr>
        <w:t xml:space="preserve">13.2. As multas a que se refere o item acima incidem sobre o valor atualizado da ordem de compra, e serão descontadas dos pagamentos eventualmente devidos pela Prefeitura Municipal de Fama ou, quando for o caso, cobradas judicialmente. </w:t>
      </w:r>
    </w:p>
    <w:p w:rsidR="00EC4F1C" w:rsidRDefault="00EC4F1C" w:rsidP="00EC4F1C">
      <w:pPr>
        <w:pStyle w:val="Recuodecorpodetexto"/>
        <w:ind w:firstLine="0"/>
        <w:jc w:val="both"/>
        <w:rPr>
          <w:rFonts w:ascii="Times New Roman" w:hAnsi="Times New Roman"/>
          <w:sz w:val="22"/>
          <w:szCs w:val="22"/>
        </w:rPr>
      </w:pPr>
      <w:r>
        <w:rPr>
          <w:rFonts w:ascii="Times New Roman" w:hAnsi="Times New Roman"/>
          <w:sz w:val="22"/>
          <w:szCs w:val="22"/>
        </w:rPr>
        <w:t>13.3. Considera-se ocorrência passível de multa:</w:t>
      </w:r>
    </w:p>
    <w:p w:rsidR="00EC4F1C" w:rsidRDefault="00EC4F1C" w:rsidP="00EC4F1C">
      <w:pPr>
        <w:pStyle w:val="Recuodecorpodetexto"/>
        <w:ind w:firstLine="0"/>
        <w:jc w:val="both"/>
        <w:rPr>
          <w:rFonts w:ascii="Times New Roman" w:hAnsi="Times New Roman"/>
          <w:sz w:val="22"/>
          <w:szCs w:val="22"/>
        </w:rPr>
      </w:pPr>
      <w:r>
        <w:rPr>
          <w:rFonts w:ascii="Times New Roman" w:hAnsi="Times New Roman"/>
          <w:sz w:val="22"/>
          <w:szCs w:val="22"/>
        </w:rPr>
        <w:t xml:space="preserve">a) atraso na entrega dos medicamentos manipulados, após o encaminhamento da ordem de fornecimento pela Contratante à Contratada; </w:t>
      </w:r>
    </w:p>
    <w:p w:rsidR="00EC4F1C" w:rsidRDefault="00EC4F1C" w:rsidP="00EC4F1C">
      <w:pPr>
        <w:pStyle w:val="Recuodecorpodetexto"/>
        <w:ind w:firstLine="0"/>
        <w:jc w:val="both"/>
        <w:rPr>
          <w:rFonts w:ascii="Times New Roman" w:hAnsi="Times New Roman"/>
          <w:sz w:val="22"/>
          <w:szCs w:val="22"/>
        </w:rPr>
      </w:pPr>
      <w:r>
        <w:rPr>
          <w:rFonts w:ascii="Times New Roman" w:hAnsi="Times New Roman"/>
          <w:sz w:val="22"/>
          <w:szCs w:val="22"/>
        </w:rPr>
        <w:t>b) impedir a realização da fiscalização.</w:t>
      </w:r>
    </w:p>
    <w:p w:rsidR="00EC4F1C" w:rsidRDefault="00EC4F1C" w:rsidP="00EC4F1C">
      <w:pPr>
        <w:pStyle w:val="Recuodecorpodetexto"/>
        <w:ind w:firstLine="0"/>
        <w:jc w:val="both"/>
        <w:rPr>
          <w:rFonts w:ascii="Times New Roman" w:hAnsi="Times New Roman"/>
          <w:sz w:val="22"/>
          <w:szCs w:val="22"/>
        </w:rPr>
      </w:pPr>
      <w:r>
        <w:rPr>
          <w:rFonts w:ascii="Times New Roman" w:hAnsi="Times New Roman"/>
          <w:sz w:val="22"/>
          <w:szCs w:val="22"/>
        </w:rPr>
        <w:t>13.4. Os valores das multas deverão ser deduzidos das faturas correspondentes ao mês subsequente ao da ocorrência ou de acordo com o interesse da CONTRATANTE.</w:t>
      </w:r>
    </w:p>
    <w:p w:rsidR="00EC4F1C" w:rsidRDefault="00EC4F1C" w:rsidP="00EC4F1C">
      <w:pPr>
        <w:pStyle w:val="Recuodecorpodetexto"/>
        <w:ind w:firstLine="0"/>
        <w:jc w:val="both"/>
        <w:rPr>
          <w:rFonts w:ascii="Times New Roman" w:hAnsi="Times New Roman"/>
          <w:sz w:val="22"/>
          <w:szCs w:val="22"/>
        </w:rPr>
      </w:pPr>
      <w:r>
        <w:rPr>
          <w:rFonts w:ascii="Times New Roman" w:hAnsi="Times New Roman"/>
          <w:sz w:val="22"/>
          <w:szCs w:val="22"/>
        </w:rPr>
        <w:t>13.5. As multas são independentes, e a aplicação de uma não excluirá a possibilidade de aplicação de outras por parte da CONTRATANTE.</w:t>
      </w:r>
    </w:p>
    <w:p w:rsidR="00EC4F1C" w:rsidRDefault="00EC4F1C" w:rsidP="00EC4F1C">
      <w:pPr>
        <w:pStyle w:val="Recuodecorpodetexto"/>
        <w:jc w:val="both"/>
        <w:rPr>
          <w:rFonts w:ascii="Times New Roman" w:hAnsi="Times New Roman"/>
          <w:sz w:val="22"/>
          <w:szCs w:val="22"/>
        </w:rPr>
      </w:pPr>
    </w:p>
    <w:p w:rsidR="00EC4F1C" w:rsidRDefault="00EC4F1C" w:rsidP="00EC4F1C">
      <w:pPr>
        <w:jc w:val="center"/>
        <w:rPr>
          <w:b/>
          <w:sz w:val="22"/>
          <w:szCs w:val="22"/>
        </w:rPr>
      </w:pPr>
      <w:r>
        <w:rPr>
          <w:b/>
          <w:sz w:val="22"/>
          <w:szCs w:val="22"/>
        </w:rPr>
        <w:lastRenderedPageBreak/>
        <w:t>CLÁUSULA DÉCIMA QUARTA - DAS DISPOSIÇÕES FINAIS</w:t>
      </w:r>
    </w:p>
    <w:p w:rsidR="00EC4F1C" w:rsidRDefault="00EC4F1C" w:rsidP="00EC4F1C">
      <w:pPr>
        <w:jc w:val="both"/>
        <w:rPr>
          <w:b/>
          <w:sz w:val="22"/>
          <w:szCs w:val="22"/>
        </w:rPr>
      </w:pPr>
    </w:p>
    <w:p w:rsidR="00EC4F1C" w:rsidRDefault="00EC4F1C" w:rsidP="00EC4F1C">
      <w:pPr>
        <w:jc w:val="both"/>
        <w:rPr>
          <w:sz w:val="22"/>
          <w:szCs w:val="22"/>
        </w:rPr>
      </w:pPr>
      <w:r>
        <w:rPr>
          <w:sz w:val="22"/>
          <w:szCs w:val="22"/>
        </w:rPr>
        <w:t>14. As partes ficam, ainda, adstritas às seguintes disposições:</w:t>
      </w:r>
    </w:p>
    <w:p w:rsidR="00EC4F1C" w:rsidRDefault="00EC4F1C" w:rsidP="00EC4F1C">
      <w:pPr>
        <w:tabs>
          <w:tab w:val="left" w:pos="284"/>
        </w:tabs>
        <w:jc w:val="both"/>
        <w:rPr>
          <w:sz w:val="22"/>
          <w:szCs w:val="22"/>
        </w:rPr>
      </w:pPr>
      <w:r>
        <w:rPr>
          <w:sz w:val="22"/>
          <w:szCs w:val="22"/>
        </w:rPr>
        <w:t>14.1.</w:t>
      </w:r>
      <w:r>
        <w:rPr>
          <w:sz w:val="22"/>
          <w:szCs w:val="22"/>
        </w:rPr>
        <w:tab/>
      </w:r>
      <w:proofErr w:type="gramStart"/>
      <w:r>
        <w:rPr>
          <w:sz w:val="22"/>
          <w:szCs w:val="22"/>
        </w:rPr>
        <w:t>A presente</w:t>
      </w:r>
      <w:proofErr w:type="gramEnd"/>
      <w:r>
        <w:rPr>
          <w:sz w:val="22"/>
          <w:szCs w:val="22"/>
        </w:rPr>
        <w:t xml:space="preserve"> ata poderá ser alterada com fundamento nas disposições previstas no art. 65 da Lei Federal nº 8.666/93 e com alterações posteriores, sendo que todas as alterações que se fizerem necessárias serão registradas por intermédio de lavratura de termo aditivo.</w:t>
      </w:r>
    </w:p>
    <w:p w:rsidR="00EC4F1C" w:rsidRDefault="00EC4F1C" w:rsidP="00EC4F1C">
      <w:pPr>
        <w:tabs>
          <w:tab w:val="left" w:pos="284"/>
        </w:tabs>
        <w:jc w:val="both"/>
        <w:rPr>
          <w:sz w:val="22"/>
          <w:szCs w:val="22"/>
        </w:rPr>
      </w:pPr>
      <w:r>
        <w:rPr>
          <w:sz w:val="22"/>
          <w:szCs w:val="22"/>
        </w:rPr>
        <w:t>14.2.</w:t>
      </w:r>
      <w:r>
        <w:rPr>
          <w:sz w:val="22"/>
          <w:szCs w:val="22"/>
        </w:rPr>
        <w:tab/>
        <w:t>Vinculam-se a esta Ata os termos do Edital do Processo L</w:t>
      </w:r>
      <w:r w:rsidR="009F26D5">
        <w:rPr>
          <w:sz w:val="22"/>
          <w:szCs w:val="22"/>
        </w:rPr>
        <w:t>icitatório Nº 064/2020, Pregão Presencial Nº 037/2020</w:t>
      </w:r>
      <w:r>
        <w:rPr>
          <w:sz w:val="22"/>
          <w:szCs w:val="22"/>
        </w:rPr>
        <w:t xml:space="preserve"> e seus anexos, bem como as propostas de preços apresentadas pelos fornecedores. </w:t>
      </w:r>
    </w:p>
    <w:p w:rsidR="00EC4F1C" w:rsidRDefault="00EC4F1C" w:rsidP="00EC4F1C">
      <w:pPr>
        <w:tabs>
          <w:tab w:val="left" w:pos="284"/>
        </w:tabs>
        <w:jc w:val="both"/>
        <w:rPr>
          <w:sz w:val="22"/>
          <w:szCs w:val="22"/>
        </w:rPr>
      </w:pPr>
      <w:r>
        <w:rPr>
          <w:sz w:val="22"/>
          <w:szCs w:val="22"/>
        </w:rPr>
        <w:t>14.3. É vedado caucionar ou utilizar a Ata decorrente do presente registro para qualquer operação financeira, sem prévia e expressa autorização do Município.</w:t>
      </w:r>
    </w:p>
    <w:p w:rsidR="00EC4F1C" w:rsidRDefault="00EC4F1C" w:rsidP="00EC4F1C">
      <w:pPr>
        <w:jc w:val="both"/>
        <w:rPr>
          <w:bCs/>
          <w:sz w:val="22"/>
          <w:szCs w:val="22"/>
        </w:rPr>
      </w:pPr>
      <w:r>
        <w:rPr>
          <w:bCs/>
          <w:sz w:val="22"/>
          <w:szCs w:val="22"/>
        </w:rPr>
        <w:t xml:space="preserve">14.4. A recusa da adjudicatória em assinar a Ata de Registro de Preços, ou a dar quitação em Nota de Empenho e retirar a ordem de fornecimento equivalente, caracteriza descumprimento de obrigações, passíveis das sanções previstas no art. 87 e seguintes da Lei Federal nº 8.666/93 com as alterações posteriores. Neste caso, a critério do Município, poderá ser celebrado contrato com o ofertante do menor preço, subsequente, se houverem outros detentores na presente ata, ou promover nova licitação. </w:t>
      </w:r>
    </w:p>
    <w:p w:rsidR="00EC4F1C" w:rsidRDefault="00EC4F1C" w:rsidP="00EC4F1C">
      <w:pPr>
        <w:jc w:val="both"/>
        <w:rPr>
          <w:bCs/>
          <w:sz w:val="22"/>
          <w:szCs w:val="22"/>
        </w:rPr>
      </w:pPr>
      <w:r>
        <w:rPr>
          <w:bCs/>
          <w:sz w:val="22"/>
          <w:szCs w:val="22"/>
        </w:rPr>
        <w:t xml:space="preserve">14.5. O edital do </w:t>
      </w:r>
      <w:r w:rsidR="009F26D5">
        <w:rPr>
          <w:sz w:val="22"/>
          <w:szCs w:val="22"/>
        </w:rPr>
        <w:t>Processo Licitatório Nº 064/2020, Pregão Presencial Nº 037/2020</w:t>
      </w:r>
      <w:r>
        <w:rPr>
          <w:bCs/>
          <w:sz w:val="22"/>
          <w:szCs w:val="22"/>
        </w:rPr>
        <w:t xml:space="preserve">, integra a presente ata, independentemente de transcrição, para que sejam dirimidas quaisquer dúvidas e ou interpretações. </w:t>
      </w:r>
    </w:p>
    <w:p w:rsidR="00EC4F1C" w:rsidRDefault="00EC4F1C" w:rsidP="00EC4F1C">
      <w:pPr>
        <w:jc w:val="both"/>
        <w:rPr>
          <w:bCs/>
          <w:sz w:val="22"/>
          <w:szCs w:val="22"/>
        </w:rPr>
      </w:pPr>
      <w:r>
        <w:rPr>
          <w:bCs/>
          <w:sz w:val="22"/>
          <w:szCs w:val="22"/>
        </w:rPr>
        <w:t>14.6. Esta Ata de Registro de Preços é regida pela Lei Federal nº 8.666/93 em sua atual redação, no que for compatível com a legislação Federal, e, subsidiariamente pelos princípios gerais de direito.</w:t>
      </w:r>
    </w:p>
    <w:p w:rsidR="00EC4F1C" w:rsidRDefault="00EC4F1C" w:rsidP="00EC4F1C">
      <w:pPr>
        <w:jc w:val="both"/>
        <w:rPr>
          <w:bCs/>
          <w:sz w:val="22"/>
          <w:szCs w:val="22"/>
        </w:rPr>
      </w:pPr>
      <w:r>
        <w:rPr>
          <w:bCs/>
          <w:sz w:val="22"/>
          <w:szCs w:val="22"/>
        </w:rPr>
        <w:t xml:space="preserve">14.7. Os prazos previstos nesta ata serão contados nos termos do art. 110 da Lei Federal nº 8.666/93 com as alterações posteriores. </w:t>
      </w:r>
    </w:p>
    <w:p w:rsidR="00EC4F1C" w:rsidRDefault="00EC4F1C" w:rsidP="00EC4F1C">
      <w:pPr>
        <w:jc w:val="both"/>
        <w:rPr>
          <w:bCs/>
          <w:sz w:val="22"/>
          <w:szCs w:val="22"/>
        </w:rPr>
      </w:pPr>
      <w:r>
        <w:rPr>
          <w:bCs/>
          <w:sz w:val="22"/>
          <w:szCs w:val="22"/>
        </w:rPr>
        <w:t>14.8. O fornecedor ficará obrigado a atender todos os pedidos efetuados durante a vigência desta Ata de Registro de Preços, ainda que a expiração do prazo de entrega previsto no cronograma ocorra após seu vencimento.</w:t>
      </w:r>
    </w:p>
    <w:p w:rsidR="00EC4F1C" w:rsidRDefault="00EC4F1C" w:rsidP="00EC4F1C">
      <w:pPr>
        <w:jc w:val="center"/>
        <w:rPr>
          <w:b/>
          <w:sz w:val="22"/>
          <w:szCs w:val="22"/>
        </w:rPr>
      </w:pPr>
    </w:p>
    <w:p w:rsidR="00EC4F1C" w:rsidRDefault="00EC4F1C" w:rsidP="00EC4F1C">
      <w:pPr>
        <w:jc w:val="center"/>
        <w:rPr>
          <w:b/>
          <w:sz w:val="22"/>
          <w:szCs w:val="22"/>
        </w:rPr>
      </w:pPr>
      <w:r>
        <w:rPr>
          <w:b/>
          <w:sz w:val="22"/>
          <w:szCs w:val="22"/>
        </w:rPr>
        <w:t>CLÁUSULA DÉCIMA QUINTA - DA DOTAÇÃO ORÇAMENTÁRIA</w:t>
      </w:r>
    </w:p>
    <w:p w:rsidR="00EC4F1C" w:rsidRDefault="00EC4F1C" w:rsidP="00EC4F1C">
      <w:pPr>
        <w:pStyle w:val="Cabealhoencabezado"/>
        <w:tabs>
          <w:tab w:val="left" w:pos="708"/>
        </w:tabs>
        <w:ind w:firstLine="1418"/>
        <w:jc w:val="both"/>
        <w:rPr>
          <w:rFonts w:ascii="Times New Roman" w:hAnsi="Times New Roman"/>
          <w:sz w:val="22"/>
          <w:szCs w:val="22"/>
        </w:rPr>
      </w:pPr>
    </w:p>
    <w:p w:rsidR="00EC4F1C" w:rsidRDefault="00EC4F1C" w:rsidP="00EC4F1C">
      <w:pPr>
        <w:pStyle w:val="Cabealhoencabezado"/>
        <w:tabs>
          <w:tab w:val="left" w:pos="708"/>
        </w:tabs>
        <w:jc w:val="both"/>
        <w:rPr>
          <w:rFonts w:ascii="Times New Roman" w:hAnsi="Times New Roman"/>
          <w:sz w:val="22"/>
          <w:szCs w:val="22"/>
        </w:rPr>
      </w:pPr>
      <w:r>
        <w:rPr>
          <w:rFonts w:ascii="Times New Roman" w:hAnsi="Times New Roman"/>
          <w:sz w:val="22"/>
          <w:szCs w:val="22"/>
        </w:rPr>
        <w:t>15.1. A despesa decorrente da contratação do objeto desta Ata correrá à conta da seguinte Dotação Orçamentária:</w:t>
      </w:r>
    </w:p>
    <w:p w:rsidR="00EC4F1C" w:rsidRDefault="00EC4F1C" w:rsidP="00EC4F1C">
      <w:pPr>
        <w:pStyle w:val="Cabealhoencabezado"/>
        <w:tabs>
          <w:tab w:val="left" w:pos="708"/>
        </w:tabs>
        <w:jc w:val="both"/>
        <w:rPr>
          <w:rFonts w:ascii="Times New Roman" w:hAnsi="Times New Roman"/>
          <w:sz w:val="22"/>
          <w:szCs w:val="22"/>
        </w:rPr>
      </w:pPr>
    </w:p>
    <w:p w:rsidR="00EC4F1C" w:rsidRDefault="00EC4F1C" w:rsidP="00EC4F1C">
      <w:pPr>
        <w:jc w:val="both"/>
        <w:rPr>
          <w:b/>
          <w:sz w:val="22"/>
          <w:szCs w:val="22"/>
        </w:rPr>
      </w:pPr>
      <w:r>
        <w:rPr>
          <w:b/>
          <w:sz w:val="22"/>
          <w:szCs w:val="22"/>
        </w:rPr>
        <w:t>Dotação:</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Fonte de Recurso:</w:t>
      </w:r>
    </w:p>
    <w:p w:rsidR="00EC4F1C" w:rsidRDefault="00EC4F1C" w:rsidP="00EC4F1C">
      <w:pPr>
        <w:rPr>
          <w:sz w:val="22"/>
          <w:szCs w:val="22"/>
        </w:rPr>
      </w:pPr>
      <w:r>
        <w:rPr>
          <w:sz w:val="22"/>
          <w:szCs w:val="22"/>
        </w:rPr>
        <w:t>338 - 02.06.01.10.301.0210.4.071.3390.30.00</w:t>
      </w:r>
      <w:r>
        <w:rPr>
          <w:sz w:val="22"/>
          <w:szCs w:val="22"/>
        </w:rPr>
        <w:tab/>
      </w:r>
      <w:r>
        <w:rPr>
          <w:sz w:val="22"/>
          <w:szCs w:val="22"/>
        </w:rPr>
        <w:tab/>
        <w:t>102.99</w:t>
      </w:r>
    </w:p>
    <w:p w:rsidR="00555144" w:rsidRDefault="00555144" w:rsidP="00EC4F1C">
      <w:pPr>
        <w:rPr>
          <w:b/>
          <w:sz w:val="22"/>
          <w:szCs w:val="22"/>
        </w:rPr>
      </w:pPr>
      <w:r>
        <w:rPr>
          <w:sz w:val="22"/>
          <w:szCs w:val="22"/>
        </w:rPr>
        <w:t>346 - 02.06.01.10.301.0210.4.071.3390.30.00</w:t>
      </w:r>
      <w:r>
        <w:rPr>
          <w:sz w:val="22"/>
          <w:szCs w:val="22"/>
        </w:rPr>
        <w:tab/>
      </w:r>
      <w:r>
        <w:rPr>
          <w:sz w:val="22"/>
          <w:szCs w:val="22"/>
        </w:rPr>
        <w:tab/>
        <w:t>102.99</w:t>
      </w:r>
      <w:r>
        <w:rPr>
          <w:sz w:val="22"/>
          <w:szCs w:val="22"/>
        </w:rPr>
        <w:tab/>
      </w:r>
    </w:p>
    <w:p w:rsidR="00EC4F1C" w:rsidRDefault="00EC4F1C" w:rsidP="00EC4F1C">
      <w:pPr>
        <w:rPr>
          <w:b/>
          <w:sz w:val="22"/>
          <w:szCs w:val="22"/>
        </w:rPr>
      </w:pPr>
    </w:p>
    <w:p w:rsidR="00EC4F1C" w:rsidRDefault="00EC4F1C" w:rsidP="00EC4F1C">
      <w:pPr>
        <w:jc w:val="center"/>
        <w:rPr>
          <w:b/>
          <w:sz w:val="22"/>
          <w:szCs w:val="22"/>
        </w:rPr>
      </w:pPr>
      <w:r>
        <w:rPr>
          <w:b/>
          <w:sz w:val="22"/>
          <w:szCs w:val="22"/>
        </w:rPr>
        <w:t>CLÁUSULA DÉCIMA SEXTA - DO FORO</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16.1. As partes elegem o foro da Comarca de Paraguaçu/MG para </w:t>
      </w:r>
      <w:proofErr w:type="gramStart"/>
      <w:r>
        <w:rPr>
          <w:sz w:val="22"/>
          <w:szCs w:val="22"/>
        </w:rPr>
        <w:t>dirimir dúvidas</w:t>
      </w:r>
      <w:proofErr w:type="gramEnd"/>
      <w:r>
        <w:rPr>
          <w:sz w:val="22"/>
          <w:szCs w:val="22"/>
        </w:rPr>
        <w:t xml:space="preserve"> ou litígios eventualmente emergentes em decorrência desta Ata.</w:t>
      </w:r>
    </w:p>
    <w:p w:rsidR="00EC4F1C" w:rsidRDefault="00EC4F1C" w:rsidP="00EC4F1C">
      <w:pPr>
        <w:jc w:val="both"/>
        <w:rPr>
          <w:sz w:val="22"/>
          <w:szCs w:val="22"/>
        </w:rPr>
      </w:pPr>
    </w:p>
    <w:p w:rsidR="00EC4F1C" w:rsidRDefault="00EC4F1C" w:rsidP="00EC4F1C">
      <w:pPr>
        <w:jc w:val="both"/>
        <w:rPr>
          <w:sz w:val="22"/>
          <w:szCs w:val="22"/>
        </w:rPr>
      </w:pPr>
      <w:r>
        <w:rPr>
          <w:sz w:val="22"/>
          <w:szCs w:val="22"/>
        </w:rPr>
        <w:t xml:space="preserve">16.2. E por estarem assim ajustadas, as partes assinam a presente Ata em </w:t>
      </w:r>
      <w:proofErr w:type="gramStart"/>
      <w:r>
        <w:rPr>
          <w:sz w:val="22"/>
          <w:szCs w:val="22"/>
        </w:rPr>
        <w:t>2</w:t>
      </w:r>
      <w:proofErr w:type="gramEnd"/>
      <w:r>
        <w:rPr>
          <w:sz w:val="22"/>
          <w:szCs w:val="22"/>
        </w:rPr>
        <w:t xml:space="preserve"> (duas) vias de igual teor e forma.</w:t>
      </w:r>
    </w:p>
    <w:p w:rsidR="00EC4F1C" w:rsidRDefault="00EC4F1C" w:rsidP="00EC4F1C">
      <w:pPr>
        <w:jc w:val="both"/>
        <w:rPr>
          <w:sz w:val="22"/>
          <w:szCs w:val="22"/>
        </w:rPr>
      </w:pPr>
      <w:r>
        <w:rPr>
          <w:sz w:val="22"/>
          <w:szCs w:val="22"/>
        </w:rPr>
        <w:tab/>
      </w:r>
      <w:r>
        <w:rPr>
          <w:sz w:val="22"/>
          <w:szCs w:val="22"/>
        </w:rPr>
        <w:tab/>
      </w:r>
    </w:p>
    <w:p w:rsidR="00EC4F1C" w:rsidRDefault="00EC4F1C" w:rsidP="00EC4F1C">
      <w:pPr>
        <w:jc w:val="center"/>
        <w:rPr>
          <w:sz w:val="22"/>
          <w:szCs w:val="22"/>
        </w:rPr>
      </w:pPr>
      <w:r>
        <w:rPr>
          <w:sz w:val="22"/>
          <w:szCs w:val="22"/>
        </w:rPr>
        <w:t>Local, data.</w:t>
      </w:r>
    </w:p>
    <w:p w:rsidR="00EC4F1C" w:rsidRDefault="00EC4F1C" w:rsidP="00EC4F1C">
      <w:pPr>
        <w:jc w:val="center"/>
        <w:rPr>
          <w:b/>
          <w:sz w:val="22"/>
          <w:szCs w:val="22"/>
        </w:rPr>
      </w:pPr>
    </w:p>
    <w:p w:rsidR="00EC4F1C" w:rsidRDefault="00EC4F1C" w:rsidP="00EC4F1C">
      <w:pPr>
        <w:jc w:val="center"/>
        <w:rPr>
          <w:b/>
          <w:sz w:val="22"/>
          <w:szCs w:val="22"/>
        </w:rPr>
      </w:pPr>
    </w:p>
    <w:p w:rsidR="00555144" w:rsidRDefault="00EC4F1C" w:rsidP="00EC4F1C">
      <w:pPr>
        <w:jc w:val="center"/>
        <w:rPr>
          <w:b/>
          <w:sz w:val="22"/>
          <w:szCs w:val="22"/>
        </w:rPr>
      </w:pPr>
      <w:r>
        <w:rPr>
          <w:b/>
          <w:sz w:val="22"/>
          <w:szCs w:val="22"/>
        </w:rPr>
        <w:t>MUNICÍPIO DE FAMA</w:t>
      </w:r>
    </w:p>
    <w:p w:rsidR="004D53A1" w:rsidRPr="00EC4F1C" w:rsidRDefault="00EC4F1C" w:rsidP="00555144">
      <w:pPr>
        <w:jc w:val="center"/>
      </w:pPr>
      <w:r>
        <w:rPr>
          <w:b/>
          <w:sz w:val="22"/>
          <w:szCs w:val="22"/>
        </w:rPr>
        <w:t>FORNECEDOR</w:t>
      </w:r>
    </w:p>
    <w:sectPr w:rsidR="004D53A1" w:rsidRPr="00EC4F1C" w:rsidSect="00EC6067">
      <w:headerReference w:type="default" r:id="rId14"/>
      <w:footerReference w:type="even" r:id="rId15"/>
      <w:footerReference w:type="default" r:id="rId16"/>
      <w:pgSz w:w="11907" w:h="16840" w:code="9"/>
      <w:pgMar w:top="1134" w:right="1134" w:bottom="1134" w:left="1134"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6B3" w:rsidRDefault="008C06B3">
      <w:r>
        <w:separator/>
      </w:r>
    </w:p>
  </w:endnote>
  <w:endnote w:type="continuationSeparator" w:id="0">
    <w:p w:rsidR="008C06B3" w:rsidRDefault="008C0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Unicode MS">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3EB" w:rsidRDefault="002E03EB">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2E03EB" w:rsidRDefault="002E03EB">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5242451"/>
      <w:docPartObj>
        <w:docPartGallery w:val="Page Numbers (Bottom of Page)"/>
        <w:docPartUnique/>
      </w:docPartObj>
    </w:sdtPr>
    <w:sdtEndPr/>
    <w:sdtContent>
      <w:p w:rsidR="002E03EB" w:rsidRDefault="002E03EB">
        <w:pPr>
          <w:pStyle w:val="Rodap"/>
          <w:jc w:val="right"/>
        </w:pPr>
        <w:r w:rsidRPr="00EB4D60">
          <w:rPr>
            <w:sz w:val="22"/>
            <w:szCs w:val="22"/>
          </w:rPr>
          <w:fldChar w:fldCharType="begin"/>
        </w:r>
        <w:r w:rsidRPr="00EB4D60">
          <w:rPr>
            <w:sz w:val="22"/>
            <w:szCs w:val="22"/>
          </w:rPr>
          <w:instrText xml:space="preserve"> PAGE   \* MERGEFORMAT </w:instrText>
        </w:r>
        <w:r w:rsidRPr="00EB4D60">
          <w:rPr>
            <w:sz w:val="22"/>
            <w:szCs w:val="22"/>
          </w:rPr>
          <w:fldChar w:fldCharType="separate"/>
        </w:r>
        <w:r w:rsidR="00F357DF">
          <w:rPr>
            <w:noProof/>
            <w:sz w:val="22"/>
            <w:szCs w:val="22"/>
          </w:rPr>
          <w:t>6</w:t>
        </w:r>
        <w:r w:rsidRPr="00EB4D60">
          <w:rPr>
            <w:sz w:val="22"/>
            <w:szCs w:val="22"/>
          </w:rPr>
          <w:fldChar w:fldCharType="end"/>
        </w:r>
      </w:p>
    </w:sdtContent>
  </w:sdt>
  <w:p w:rsidR="002E03EB" w:rsidRDefault="002E03EB" w:rsidP="00735E7E">
    <w:pPr>
      <w:pStyle w:val="Cabealho"/>
      <w:jc w:val="center"/>
      <w:rPr>
        <w:color w:val="1F497D"/>
      </w:rPr>
    </w:pPr>
    <w:r w:rsidRPr="00160C35">
      <w:rPr>
        <w:color w:val="1F497D"/>
      </w:rPr>
      <w:t xml:space="preserve">Praça Getúlio Vargas, Nº 1 Centro – Fama (MG) CEP 37.138-000. </w:t>
    </w:r>
  </w:p>
  <w:p w:rsidR="002E03EB" w:rsidRPr="00160C35" w:rsidRDefault="002E03EB" w:rsidP="00735E7E">
    <w:pPr>
      <w:pStyle w:val="Cabealho"/>
      <w:jc w:val="center"/>
      <w:rPr>
        <w:b/>
        <w:color w:val="1F497D"/>
      </w:rPr>
    </w:pPr>
    <w:r w:rsidRPr="00160C35">
      <w:rPr>
        <w:color w:val="1F497D"/>
      </w:rPr>
      <w:t>Fone: (35) 3296-1180                  Fax: (35) 3296-1500</w:t>
    </w:r>
  </w:p>
  <w:p w:rsidR="002E03EB" w:rsidRDefault="002E03EB">
    <w:pPr>
      <w:pStyle w:val="Rodap"/>
      <w:jc w:val="center"/>
      <w:rPr>
        <w:rFonts w:ascii="Monotype Corsiva" w:hAnsi="Monotype Corsiva"/>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6B3" w:rsidRDefault="008C06B3">
      <w:r>
        <w:separator/>
      </w:r>
    </w:p>
  </w:footnote>
  <w:footnote w:type="continuationSeparator" w:id="0">
    <w:p w:rsidR="008C06B3" w:rsidRDefault="008C06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623" w:type="dxa"/>
      <w:jc w:val="center"/>
      <w:tblLook w:val="04A0" w:firstRow="1" w:lastRow="0" w:firstColumn="1" w:lastColumn="0" w:noHBand="0" w:noVBand="1"/>
    </w:tblPr>
    <w:tblGrid>
      <w:gridCol w:w="1911"/>
      <w:gridCol w:w="6689"/>
      <w:gridCol w:w="2023"/>
    </w:tblGrid>
    <w:tr w:rsidR="002E03EB" w:rsidTr="00735E7E">
      <w:trPr>
        <w:trHeight w:val="2122"/>
        <w:jc w:val="center"/>
      </w:trPr>
      <w:tc>
        <w:tcPr>
          <w:tcW w:w="1911" w:type="dxa"/>
          <w:vAlign w:val="center"/>
          <w:hideMark/>
        </w:tcPr>
        <w:p w:rsidR="002E03EB" w:rsidRDefault="002E03EB" w:rsidP="00685FFB">
          <w:pPr>
            <w:pStyle w:val="Cabealho"/>
            <w:jc w:val="center"/>
            <w:rPr>
              <w:rFonts w:ascii="Arial Black" w:hAnsi="Arial Black" w:cs="Arial"/>
              <w:sz w:val="36"/>
            </w:rPr>
          </w:pPr>
          <w:r>
            <w:rPr>
              <w:noProof/>
            </w:rPr>
            <w:drawing>
              <wp:inline distT="0" distB="0" distL="0" distR="0" wp14:anchorId="5CD960D6" wp14:editId="1A64E0B7">
                <wp:extent cx="1035170" cy="1043376"/>
                <wp:effectExtent l="0" t="0" r="0" b="0"/>
                <wp:docPr id="11" name="Imagem 11" descr="http://www.fama.mg.gov.br/imagens/bras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www.fama.mg.gov.br/imagens/brasa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390" cy="1043598"/>
                        </a:xfrm>
                        <a:prstGeom prst="rect">
                          <a:avLst/>
                        </a:prstGeom>
                        <a:noFill/>
                        <a:ln>
                          <a:noFill/>
                        </a:ln>
                      </pic:spPr>
                    </pic:pic>
                  </a:graphicData>
                </a:graphic>
              </wp:inline>
            </w:drawing>
          </w:r>
        </w:p>
      </w:tc>
      <w:tc>
        <w:tcPr>
          <w:tcW w:w="6703" w:type="dxa"/>
          <w:vAlign w:val="center"/>
        </w:tcPr>
        <w:p w:rsidR="002E03EB" w:rsidRPr="000671C3" w:rsidRDefault="002E03EB" w:rsidP="00735E7E">
          <w:pPr>
            <w:pStyle w:val="Cabealho"/>
            <w:rPr>
              <w:rFonts w:ascii="Times New Roman" w:hAnsi="Times New Roman"/>
              <w:b/>
              <w:color w:val="1F497D" w:themeColor="text2"/>
              <w:sz w:val="44"/>
              <w:szCs w:val="44"/>
            </w:rPr>
          </w:pPr>
          <w:r w:rsidRPr="000671C3">
            <w:rPr>
              <w:rFonts w:ascii="Times New Roman" w:hAnsi="Times New Roman"/>
              <w:b/>
              <w:color w:val="1F497D" w:themeColor="text2"/>
              <w:sz w:val="44"/>
              <w:szCs w:val="44"/>
            </w:rPr>
            <w:t>Prefeitura do Município de Fama</w:t>
          </w:r>
        </w:p>
        <w:p w:rsidR="002E03EB" w:rsidRDefault="002E03EB" w:rsidP="00735E7E">
          <w:pPr>
            <w:pStyle w:val="Cabealho"/>
            <w:jc w:val="center"/>
            <w:rPr>
              <w:rFonts w:cs="Arial"/>
              <w:sz w:val="20"/>
            </w:rPr>
          </w:pPr>
          <w:r w:rsidRPr="000671C3">
            <w:rPr>
              <w:rFonts w:ascii="Times New Roman" w:hAnsi="Times New Roman"/>
              <w:b/>
              <w:color w:val="1F497D" w:themeColor="text2"/>
            </w:rPr>
            <w:t>ADMINISTRAÇÃO 2017/2020</w:t>
          </w:r>
        </w:p>
        <w:p w:rsidR="002E03EB" w:rsidRDefault="002E03EB" w:rsidP="00735E7E">
          <w:pPr>
            <w:pStyle w:val="Cabealho"/>
            <w:rPr>
              <w:rFonts w:cs="Arial"/>
            </w:rPr>
          </w:pPr>
        </w:p>
      </w:tc>
      <w:tc>
        <w:tcPr>
          <w:tcW w:w="2009" w:type="dxa"/>
          <w:vAlign w:val="center"/>
        </w:tcPr>
        <w:p w:rsidR="002E03EB" w:rsidRDefault="002E03EB" w:rsidP="00685FFB">
          <w:pPr>
            <w:jc w:val="center"/>
            <w:rPr>
              <w:rFonts w:ascii="Arial" w:hAnsi="Arial" w:cs="Arial"/>
            </w:rPr>
          </w:pPr>
        </w:p>
        <w:p w:rsidR="002E03EB" w:rsidRDefault="002E03EB" w:rsidP="00685FFB">
          <w:pPr>
            <w:jc w:val="center"/>
            <w:rPr>
              <w:rFonts w:ascii="Arial" w:hAnsi="Arial" w:cs="Arial"/>
            </w:rPr>
          </w:pPr>
          <w:r>
            <w:rPr>
              <w:rFonts w:ascii="Arial" w:hAnsi="Arial" w:cs="Arial"/>
              <w:noProof/>
              <w:lang w:eastAsia="pt-BR"/>
            </w:rPr>
            <w:drawing>
              <wp:inline distT="0" distB="0" distL="0" distR="0" wp14:anchorId="2B0D8055" wp14:editId="40010B08">
                <wp:extent cx="1147445" cy="1095375"/>
                <wp:effectExtent l="0" t="0" r="0" b="9525"/>
                <wp:docPr id="12" name="Imagem 12" descr="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imb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7445" cy="1095375"/>
                        </a:xfrm>
                        <a:prstGeom prst="rect">
                          <a:avLst/>
                        </a:prstGeom>
                        <a:noFill/>
                        <a:ln>
                          <a:noFill/>
                        </a:ln>
                      </pic:spPr>
                    </pic:pic>
                  </a:graphicData>
                </a:graphic>
              </wp:inline>
            </w:drawing>
          </w:r>
        </w:p>
        <w:p w:rsidR="002E03EB" w:rsidRDefault="002E03EB" w:rsidP="00685FFB">
          <w:pPr>
            <w:pStyle w:val="Cabealho"/>
            <w:jc w:val="center"/>
            <w:rPr>
              <w:rFonts w:cs="Arial"/>
            </w:rPr>
          </w:pPr>
        </w:p>
      </w:tc>
    </w:tr>
  </w:tbl>
  <w:p w:rsidR="002E03EB" w:rsidRDefault="002E03EB" w:rsidP="00C90E93">
    <w:pPr>
      <w:pStyle w:val="Ttulo"/>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D5B23"/>
    <w:multiLevelType w:val="multilevel"/>
    <w:tmpl w:val="B4D27704"/>
    <w:lvl w:ilvl="0">
      <w:start w:val="1"/>
      <w:numFmt w:val="lowerLetter"/>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22BA742E"/>
    <w:multiLevelType w:val="multilevel"/>
    <w:tmpl w:val="01268788"/>
    <w:lvl w:ilvl="0">
      <w:start w:val="3"/>
      <w:numFmt w:val="decimal"/>
      <w:lvlText w:val="%1."/>
      <w:lvlJc w:val="left"/>
      <w:pPr>
        <w:tabs>
          <w:tab w:val="num" w:pos="360"/>
        </w:tabs>
        <w:ind w:left="360" w:hanging="360"/>
      </w:pPr>
      <w:rPr>
        <w:rFonts w:hint="default"/>
      </w:rPr>
    </w:lvl>
    <w:lvl w:ilvl="1">
      <w:start w:val="1"/>
      <w:numFmt w:val="decimal"/>
      <w:pStyle w:val="bodytext2"/>
      <w:lvlText w:val="%1.%2."/>
      <w:lvlJc w:val="left"/>
      <w:pPr>
        <w:tabs>
          <w:tab w:val="num" w:pos="717"/>
        </w:tabs>
        <w:ind w:left="717" w:hanging="360"/>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1791"/>
        </w:tabs>
        <w:ind w:left="1791" w:hanging="720"/>
      </w:pPr>
      <w:rPr>
        <w:rFonts w:hint="default"/>
      </w:rPr>
    </w:lvl>
    <w:lvl w:ilvl="4">
      <w:start w:val="1"/>
      <w:numFmt w:val="decimal"/>
      <w:lvlText w:val="%1.%2.%3.%4.%5."/>
      <w:lvlJc w:val="left"/>
      <w:pPr>
        <w:tabs>
          <w:tab w:val="num" w:pos="2508"/>
        </w:tabs>
        <w:ind w:left="2508" w:hanging="1080"/>
      </w:pPr>
      <w:rPr>
        <w:rFonts w:hint="default"/>
      </w:rPr>
    </w:lvl>
    <w:lvl w:ilvl="5">
      <w:start w:val="1"/>
      <w:numFmt w:val="decimal"/>
      <w:lvlText w:val="%1.%2.%3.%4.%5.%6."/>
      <w:lvlJc w:val="left"/>
      <w:pPr>
        <w:tabs>
          <w:tab w:val="num" w:pos="2865"/>
        </w:tabs>
        <w:ind w:left="2865" w:hanging="1080"/>
      </w:pPr>
      <w:rPr>
        <w:rFonts w:hint="default"/>
      </w:rPr>
    </w:lvl>
    <w:lvl w:ilvl="6">
      <w:start w:val="1"/>
      <w:numFmt w:val="decimal"/>
      <w:lvlText w:val="%1.%2.%3.%4.%5.%6.%7."/>
      <w:lvlJc w:val="left"/>
      <w:pPr>
        <w:tabs>
          <w:tab w:val="num" w:pos="3582"/>
        </w:tabs>
        <w:ind w:left="3582" w:hanging="1440"/>
      </w:pPr>
      <w:rPr>
        <w:rFonts w:hint="default"/>
      </w:rPr>
    </w:lvl>
    <w:lvl w:ilvl="7">
      <w:start w:val="1"/>
      <w:numFmt w:val="decimal"/>
      <w:lvlText w:val="%1.%2.%3.%4.%5.%6.%7.%8."/>
      <w:lvlJc w:val="left"/>
      <w:pPr>
        <w:tabs>
          <w:tab w:val="num" w:pos="3939"/>
        </w:tabs>
        <w:ind w:left="3939" w:hanging="1440"/>
      </w:pPr>
      <w:rPr>
        <w:rFonts w:hint="default"/>
      </w:rPr>
    </w:lvl>
    <w:lvl w:ilvl="8">
      <w:start w:val="1"/>
      <w:numFmt w:val="decimal"/>
      <w:lvlText w:val="%1.%2.%3.%4.%5.%6.%7.%8.%9."/>
      <w:lvlJc w:val="left"/>
      <w:pPr>
        <w:tabs>
          <w:tab w:val="num" w:pos="4656"/>
        </w:tabs>
        <w:ind w:left="4656" w:hanging="1800"/>
      </w:pPr>
      <w:rPr>
        <w:rFonts w:hint="default"/>
      </w:rPr>
    </w:lvl>
  </w:abstractNum>
  <w:abstractNum w:abstractNumId="2">
    <w:nsid w:val="629B107B"/>
    <w:multiLevelType w:val="hybridMultilevel"/>
    <w:tmpl w:val="4BE056CE"/>
    <w:lvl w:ilvl="0" w:tplc="9B9062EC">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6E087D62"/>
    <w:multiLevelType w:val="hybridMultilevel"/>
    <w:tmpl w:val="4BE056CE"/>
    <w:lvl w:ilvl="0" w:tplc="9B9062EC">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727707CD"/>
    <w:multiLevelType w:val="hybridMultilevel"/>
    <w:tmpl w:val="CB18EB58"/>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74930E54"/>
    <w:multiLevelType w:val="hybridMultilevel"/>
    <w:tmpl w:val="8A02FA18"/>
    <w:lvl w:ilvl="0" w:tplc="72441F06">
      <w:start w:val="1"/>
      <w:numFmt w:val="lowerLetter"/>
      <w:lvlText w:val="%1)"/>
      <w:lvlJc w:val="left"/>
      <w:pPr>
        <w:tabs>
          <w:tab w:val="num" w:pos="900"/>
        </w:tabs>
        <w:ind w:left="900" w:hanging="360"/>
      </w:pPr>
      <w:rPr>
        <w:rFonts w:hint="default"/>
      </w:rPr>
    </w:lvl>
    <w:lvl w:ilvl="1" w:tplc="04160019" w:tentative="1">
      <w:start w:val="1"/>
      <w:numFmt w:val="lowerLetter"/>
      <w:lvlText w:val="%2."/>
      <w:lvlJc w:val="left"/>
      <w:pPr>
        <w:tabs>
          <w:tab w:val="num" w:pos="1620"/>
        </w:tabs>
        <w:ind w:left="1620" w:hanging="360"/>
      </w:pPr>
    </w:lvl>
    <w:lvl w:ilvl="2" w:tplc="0416001B" w:tentative="1">
      <w:start w:val="1"/>
      <w:numFmt w:val="lowerRoman"/>
      <w:lvlText w:val="%3."/>
      <w:lvlJc w:val="right"/>
      <w:pPr>
        <w:tabs>
          <w:tab w:val="num" w:pos="2340"/>
        </w:tabs>
        <w:ind w:left="2340" w:hanging="180"/>
      </w:pPr>
    </w:lvl>
    <w:lvl w:ilvl="3" w:tplc="0416000F" w:tentative="1">
      <w:start w:val="1"/>
      <w:numFmt w:val="decimal"/>
      <w:lvlText w:val="%4."/>
      <w:lvlJc w:val="left"/>
      <w:pPr>
        <w:tabs>
          <w:tab w:val="num" w:pos="3060"/>
        </w:tabs>
        <w:ind w:left="3060" w:hanging="360"/>
      </w:pPr>
    </w:lvl>
    <w:lvl w:ilvl="4" w:tplc="04160019" w:tentative="1">
      <w:start w:val="1"/>
      <w:numFmt w:val="lowerLetter"/>
      <w:lvlText w:val="%5."/>
      <w:lvlJc w:val="left"/>
      <w:pPr>
        <w:tabs>
          <w:tab w:val="num" w:pos="3780"/>
        </w:tabs>
        <w:ind w:left="3780" w:hanging="360"/>
      </w:pPr>
    </w:lvl>
    <w:lvl w:ilvl="5" w:tplc="0416001B" w:tentative="1">
      <w:start w:val="1"/>
      <w:numFmt w:val="lowerRoman"/>
      <w:lvlText w:val="%6."/>
      <w:lvlJc w:val="right"/>
      <w:pPr>
        <w:tabs>
          <w:tab w:val="num" w:pos="4500"/>
        </w:tabs>
        <w:ind w:left="4500" w:hanging="180"/>
      </w:pPr>
    </w:lvl>
    <w:lvl w:ilvl="6" w:tplc="0416000F" w:tentative="1">
      <w:start w:val="1"/>
      <w:numFmt w:val="decimal"/>
      <w:lvlText w:val="%7."/>
      <w:lvlJc w:val="left"/>
      <w:pPr>
        <w:tabs>
          <w:tab w:val="num" w:pos="5220"/>
        </w:tabs>
        <w:ind w:left="5220" w:hanging="360"/>
      </w:pPr>
    </w:lvl>
    <w:lvl w:ilvl="7" w:tplc="04160019" w:tentative="1">
      <w:start w:val="1"/>
      <w:numFmt w:val="lowerLetter"/>
      <w:lvlText w:val="%8."/>
      <w:lvlJc w:val="left"/>
      <w:pPr>
        <w:tabs>
          <w:tab w:val="num" w:pos="5940"/>
        </w:tabs>
        <w:ind w:left="5940" w:hanging="360"/>
      </w:pPr>
    </w:lvl>
    <w:lvl w:ilvl="8" w:tplc="0416001B" w:tentative="1">
      <w:start w:val="1"/>
      <w:numFmt w:val="lowerRoman"/>
      <w:lvlText w:val="%9."/>
      <w:lvlJc w:val="right"/>
      <w:pPr>
        <w:tabs>
          <w:tab w:val="num" w:pos="6660"/>
        </w:tabs>
        <w:ind w:left="6660" w:hanging="180"/>
      </w:pPr>
    </w:lvl>
  </w:abstractNum>
  <w:abstractNum w:abstractNumId="6">
    <w:nsid w:val="75B502AB"/>
    <w:multiLevelType w:val="singleLevel"/>
    <w:tmpl w:val="0798C5A4"/>
    <w:lvl w:ilvl="0">
      <w:start w:val="1"/>
      <w:numFmt w:val="lowerLetter"/>
      <w:lvlText w:val="%1)"/>
      <w:lvlJc w:val="left"/>
      <w:pPr>
        <w:tabs>
          <w:tab w:val="num" w:pos="1770"/>
        </w:tabs>
        <w:ind w:left="1770" w:hanging="360"/>
      </w:pPr>
      <w:rPr>
        <w:rFonts w:hint="default"/>
      </w:rPr>
    </w:lvl>
  </w:abstractNum>
  <w:num w:numId="1">
    <w:abstractNumId w:val="1"/>
  </w:num>
  <w:num w:numId="2">
    <w:abstractNumId w:val="5"/>
  </w:num>
  <w:num w:numId="3">
    <w:abstractNumId w:val="6"/>
  </w:num>
  <w:num w:numId="4">
    <w:abstractNumId w:val="0"/>
  </w:num>
  <w:num w:numId="5">
    <w:abstractNumId w:val="4"/>
  </w:num>
  <w:num w:numId="6">
    <w:abstractNumId w:val="2"/>
  </w:num>
  <w:num w:numId="7">
    <w:abstractNumId w:val="3"/>
  </w:num>
  <w:num w:numId="8">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proofState w:spelling="clean" w:grammar="clean"/>
  <w:defaultTabStop w:val="708"/>
  <w:hyphenationZone w:val="425"/>
  <w:drawingGridHorizontalSpacing w:val="14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BC0"/>
    <w:rsid w:val="00000827"/>
    <w:rsid w:val="000015EF"/>
    <w:rsid w:val="00002E25"/>
    <w:rsid w:val="00004276"/>
    <w:rsid w:val="000053D4"/>
    <w:rsid w:val="00011276"/>
    <w:rsid w:val="00011AD5"/>
    <w:rsid w:val="000129E5"/>
    <w:rsid w:val="000134E0"/>
    <w:rsid w:val="00013EBD"/>
    <w:rsid w:val="00014584"/>
    <w:rsid w:val="00017A0D"/>
    <w:rsid w:val="0002043F"/>
    <w:rsid w:val="0002169F"/>
    <w:rsid w:val="00022869"/>
    <w:rsid w:val="000232F3"/>
    <w:rsid w:val="000260C2"/>
    <w:rsid w:val="000261E7"/>
    <w:rsid w:val="00030441"/>
    <w:rsid w:val="00030449"/>
    <w:rsid w:val="00032074"/>
    <w:rsid w:val="000326CE"/>
    <w:rsid w:val="00032F34"/>
    <w:rsid w:val="00033B8F"/>
    <w:rsid w:val="00036B36"/>
    <w:rsid w:val="000376AB"/>
    <w:rsid w:val="00037A9D"/>
    <w:rsid w:val="0004000F"/>
    <w:rsid w:val="000413CD"/>
    <w:rsid w:val="00042978"/>
    <w:rsid w:val="00044270"/>
    <w:rsid w:val="00045CE2"/>
    <w:rsid w:val="00046DE7"/>
    <w:rsid w:val="00047C35"/>
    <w:rsid w:val="00050790"/>
    <w:rsid w:val="00051767"/>
    <w:rsid w:val="00052161"/>
    <w:rsid w:val="00054306"/>
    <w:rsid w:val="00054620"/>
    <w:rsid w:val="0005491D"/>
    <w:rsid w:val="00056F69"/>
    <w:rsid w:val="0005754C"/>
    <w:rsid w:val="00060F4C"/>
    <w:rsid w:val="000616AD"/>
    <w:rsid w:val="00061744"/>
    <w:rsid w:val="000630B0"/>
    <w:rsid w:val="000630E4"/>
    <w:rsid w:val="0006317E"/>
    <w:rsid w:val="000633C8"/>
    <w:rsid w:val="00065EED"/>
    <w:rsid w:val="00066B98"/>
    <w:rsid w:val="00070467"/>
    <w:rsid w:val="000706FE"/>
    <w:rsid w:val="000713FD"/>
    <w:rsid w:val="000722C0"/>
    <w:rsid w:val="00072805"/>
    <w:rsid w:val="00073B98"/>
    <w:rsid w:val="00075401"/>
    <w:rsid w:val="000756D5"/>
    <w:rsid w:val="00075777"/>
    <w:rsid w:val="00075C53"/>
    <w:rsid w:val="00076650"/>
    <w:rsid w:val="000774C9"/>
    <w:rsid w:val="00077795"/>
    <w:rsid w:val="00080301"/>
    <w:rsid w:val="000805C8"/>
    <w:rsid w:val="00080EE3"/>
    <w:rsid w:val="00081766"/>
    <w:rsid w:val="0008220C"/>
    <w:rsid w:val="0008598A"/>
    <w:rsid w:val="000874E7"/>
    <w:rsid w:val="000877B9"/>
    <w:rsid w:val="00087A7D"/>
    <w:rsid w:val="00090548"/>
    <w:rsid w:val="00091632"/>
    <w:rsid w:val="0009185D"/>
    <w:rsid w:val="00092C81"/>
    <w:rsid w:val="0009417E"/>
    <w:rsid w:val="00094270"/>
    <w:rsid w:val="000945C8"/>
    <w:rsid w:val="00097A51"/>
    <w:rsid w:val="00097E17"/>
    <w:rsid w:val="000A07F3"/>
    <w:rsid w:val="000A0809"/>
    <w:rsid w:val="000A0D54"/>
    <w:rsid w:val="000A10D2"/>
    <w:rsid w:val="000A17CF"/>
    <w:rsid w:val="000A1D19"/>
    <w:rsid w:val="000A1F79"/>
    <w:rsid w:val="000A3500"/>
    <w:rsid w:val="000A48D5"/>
    <w:rsid w:val="000A4FE8"/>
    <w:rsid w:val="000A5241"/>
    <w:rsid w:val="000A6A84"/>
    <w:rsid w:val="000A7A2A"/>
    <w:rsid w:val="000B1070"/>
    <w:rsid w:val="000B16A0"/>
    <w:rsid w:val="000B2452"/>
    <w:rsid w:val="000B612F"/>
    <w:rsid w:val="000C176E"/>
    <w:rsid w:val="000C1D0C"/>
    <w:rsid w:val="000C3E01"/>
    <w:rsid w:val="000C4016"/>
    <w:rsid w:val="000C437A"/>
    <w:rsid w:val="000C5D7D"/>
    <w:rsid w:val="000C6603"/>
    <w:rsid w:val="000D0408"/>
    <w:rsid w:val="000D04C8"/>
    <w:rsid w:val="000D0AAC"/>
    <w:rsid w:val="000D1CE2"/>
    <w:rsid w:val="000D209B"/>
    <w:rsid w:val="000D38A5"/>
    <w:rsid w:val="000D3CBB"/>
    <w:rsid w:val="000D49B2"/>
    <w:rsid w:val="000D58A7"/>
    <w:rsid w:val="000D5943"/>
    <w:rsid w:val="000D6A1F"/>
    <w:rsid w:val="000E1441"/>
    <w:rsid w:val="000E4C4F"/>
    <w:rsid w:val="000E621D"/>
    <w:rsid w:val="000E664D"/>
    <w:rsid w:val="000E7581"/>
    <w:rsid w:val="000F0749"/>
    <w:rsid w:val="000F2C63"/>
    <w:rsid w:val="000F3E30"/>
    <w:rsid w:val="000F3F28"/>
    <w:rsid w:val="000F4723"/>
    <w:rsid w:val="000F4DE4"/>
    <w:rsid w:val="00100696"/>
    <w:rsid w:val="001015F9"/>
    <w:rsid w:val="00101E5C"/>
    <w:rsid w:val="00101FF4"/>
    <w:rsid w:val="00102167"/>
    <w:rsid w:val="00104211"/>
    <w:rsid w:val="00104EA5"/>
    <w:rsid w:val="00105B4B"/>
    <w:rsid w:val="00106FE7"/>
    <w:rsid w:val="00110455"/>
    <w:rsid w:val="0011570D"/>
    <w:rsid w:val="00117358"/>
    <w:rsid w:val="0012154D"/>
    <w:rsid w:val="00124832"/>
    <w:rsid w:val="0012485B"/>
    <w:rsid w:val="00124CC1"/>
    <w:rsid w:val="0012696C"/>
    <w:rsid w:val="00130A34"/>
    <w:rsid w:val="00130E56"/>
    <w:rsid w:val="001319A5"/>
    <w:rsid w:val="00131A02"/>
    <w:rsid w:val="00132241"/>
    <w:rsid w:val="001325B7"/>
    <w:rsid w:val="00134FA3"/>
    <w:rsid w:val="00135136"/>
    <w:rsid w:val="00135694"/>
    <w:rsid w:val="00136A95"/>
    <w:rsid w:val="00137893"/>
    <w:rsid w:val="001414B4"/>
    <w:rsid w:val="00141671"/>
    <w:rsid w:val="001430F0"/>
    <w:rsid w:val="001439DD"/>
    <w:rsid w:val="00143D0D"/>
    <w:rsid w:val="00144820"/>
    <w:rsid w:val="00146625"/>
    <w:rsid w:val="001469E4"/>
    <w:rsid w:val="00147C1A"/>
    <w:rsid w:val="00147E7A"/>
    <w:rsid w:val="00150896"/>
    <w:rsid w:val="00151045"/>
    <w:rsid w:val="001511C2"/>
    <w:rsid w:val="001535DD"/>
    <w:rsid w:val="00154023"/>
    <w:rsid w:val="001562A1"/>
    <w:rsid w:val="00160F55"/>
    <w:rsid w:val="00161972"/>
    <w:rsid w:val="00162468"/>
    <w:rsid w:val="0016370F"/>
    <w:rsid w:val="00163B6D"/>
    <w:rsid w:val="00163F8D"/>
    <w:rsid w:val="00164D51"/>
    <w:rsid w:val="00166F0A"/>
    <w:rsid w:val="0016726D"/>
    <w:rsid w:val="001677A9"/>
    <w:rsid w:val="00171DD2"/>
    <w:rsid w:val="00173628"/>
    <w:rsid w:val="00176B0F"/>
    <w:rsid w:val="00176E96"/>
    <w:rsid w:val="00177084"/>
    <w:rsid w:val="00177834"/>
    <w:rsid w:val="00177E96"/>
    <w:rsid w:val="00180343"/>
    <w:rsid w:val="00180727"/>
    <w:rsid w:val="00180A2C"/>
    <w:rsid w:val="00180BAD"/>
    <w:rsid w:val="00180E50"/>
    <w:rsid w:val="00181DD9"/>
    <w:rsid w:val="001825AC"/>
    <w:rsid w:val="00182A7E"/>
    <w:rsid w:val="001835A1"/>
    <w:rsid w:val="0018388A"/>
    <w:rsid w:val="001846BA"/>
    <w:rsid w:val="0018760B"/>
    <w:rsid w:val="00190C2E"/>
    <w:rsid w:val="00191384"/>
    <w:rsid w:val="00192046"/>
    <w:rsid w:val="001951CF"/>
    <w:rsid w:val="001955D6"/>
    <w:rsid w:val="001A0BB7"/>
    <w:rsid w:val="001A1C15"/>
    <w:rsid w:val="001A39C9"/>
    <w:rsid w:val="001A4B13"/>
    <w:rsid w:val="001A5B17"/>
    <w:rsid w:val="001A6E10"/>
    <w:rsid w:val="001A786F"/>
    <w:rsid w:val="001A7E24"/>
    <w:rsid w:val="001B4237"/>
    <w:rsid w:val="001B53E6"/>
    <w:rsid w:val="001B5502"/>
    <w:rsid w:val="001B6718"/>
    <w:rsid w:val="001B6B62"/>
    <w:rsid w:val="001B75FE"/>
    <w:rsid w:val="001B7955"/>
    <w:rsid w:val="001B79A6"/>
    <w:rsid w:val="001C02B1"/>
    <w:rsid w:val="001C101A"/>
    <w:rsid w:val="001C1BEF"/>
    <w:rsid w:val="001C2E46"/>
    <w:rsid w:val="001C31B1"/>
    <w:rsid w:val="001C383E"/>
    <w:rsid w:val="001C3BCB"/>
    <w:rsid w:val="001C3DC1"/>
    <w:rsid w:val="001C460E"/>
    <w:rsid w:val="001C55D5"/>
    <w:rsid w:val="001C5EB5"/>
    <w:rsid w:val="001C6526"/>
    <w:rsid w:val="001C6556"/>
    <w:rsid w:val="001C65B8"/>
    <w:rsid w:val="001C67E0"/>
    <w:rsid w:val="001C6937"/>
    <w:rsid w:val="001C6EC6"/>
    <w:rsid w:val="001C702F"/>
    <w:rsid w:val="001C7179"/>
    <w:rsid w:val="001C72C8"/>
    <w:rsid w:val="001C72F9"/>
    <w:rsid w:val="001D2CB7"/>
    <w:rsid w:val="001D3CFE"/>
    <w:rsid w:val="001D5524"/>
    <w:rsid w:val="001D57A1"/>
    <w:rsid w:val="001D5A1B"/>
    <w:rsid w:val="001D5C2C"/>
    <w:rsid w:val="001D5CD4"/>
    <w:rsid w:val="001D5DFF"/>
    <w:rsid w:val="001D63F3"/>
    <w:rsid w:val="001D71A7"/>
    <w:rsid w:val="001E046D"/>
    <w:rsid w:val="001E1D2A"/>
    <w:rsid w:val="001E2B54"/>
    <w:rsid w:val="001E5241"/>
    <w:rsid w:val="001E5A4C"/>
    <w:rsid w:val="001E6854"/>
    <w:rsid w:val="001E6F51"/>
    <w:rsid w:val="001E75A7"/>
    <w:rsid w:val="001F17B4"/>
    <w:rsid w:val="001F1C2E"/>
    <w:rsid w:val="001F214A"/>
    <w:rsid w:val="001F4B8F"/>
    <w:rsid w:val="001F4FB5"/>
    <w:rsid w:val="001F57F7"/>
    <w:rsid w:val="001F66CF"/>
    <w:rsid w:val="001F6F09"/>
    <w:rsid w:val="00200D81"/>
    <w:rsid w:val="00200F54"/>
    <w:rsid w:val="00200F6F"/>
    <w:rsid w:val="00201B01"/>
    <w:rsid w:val="002034CD"/>
    <w:rsid w:val="0020421A"/>
    <w:rsid w:val="00205A17"/>
    <w:rsid w:val="00210B78"/>
    <w:rsid w:val="002121C7"/>
    <w:rsid w:val="0021581F"/>
    <w:rsid w:val="00220DBC"/>
    <w:rsid w:val="00221C15"/>
    <w:rsid w:val="00223D4F"/>
    <w:rsid w:val="00224450"/>
    <w:rsid w:val="00224C1C"/>
    <w:rsid w:val="00226195"/>
    <w:rsid w:val="00232F34"/>
    <w:rsid w:val="00233037"/>
    <w:rsid w:val="002330C6"/>
    <w:rsid w:val="00233519"/>
    <w:rsid w:val="0023362A"/>
    <w:rsid w:val="00233F6B"/>
    <w:rsid w:val="002358D4"/>
    <w:rsid w:val="00237BD6"/>
    <w:rsid w:val="0024325E"/>
    <w:rsid w:val="00243372"/>
    <w:rsid w:val="00244A5E"/>
    <w:rsid w:val="00246F3F"/>
    <w:rsid w:val="00247F00"/>
    <w:rsid w:val="002501D6"/>
    <w:rsid w:val="00250E3C"/>
    <w:rsid w:val="00251069"/>
    <w:rsid w:val="002511AA"/>
    <w:rsid w:val="0025302C"/>
    <w:rsid w:val="00253133"/>
    <w:rsid w:val="0025346D"/>
    <w:rsid w:val="002551E5"/>
    <w:rsid w:val="0025640D"/>
    <w:rsid w:val="00256483"/>
    <w:rsid w:val="00261D28"/>
    <w:rsid w:val="0026231F"/>
    <w:rsid w:val="002634AF"/>
    <w:rsid w:val="00263566"/>
    <w:rsid w:val="002640F4"/>
    <w:rsid w:val="002648DD"/>
    <w:rsid w:val="002657C8"/>
    <w:rsid w:val="002672CB"/>
    <w:rsid w:val="002706F7"/>
    <w:rsid w:val="0027262A"/>
    <w:rsid w:val="002730F0"/>
    <w:rsid w:val="00273309"/>
    <w:rsid w:val="00273926"/>
    <w:rsid w:val="00273EB7"/>
    <w:rsid w:val="0027400D"/>
    <w:rsid w:val="00274D1E"/>
    <w:rsid w:val="0027757C"/>
    <w:rsid w:val="00283CF4"/>
    <w:rsid w:val="00284585"/>
    <w:rsid w:val="0028527D"/>
    <w:rsid w:val="002852D5"/>
    <w:rsid w:val="00285C40"/>
    <w:rsid w:val="00286B0F"/>
    <w:rsid w:val="002906EE"/>
    <w:rsid w:val="002907A7"/>
    <w:rsid w:val="00292217"/>
    <w:rsid w:val="0029421E"/>
    <w:rsid w:val="00294540"/>
    <w:rsid w:val="002959EC"/>
    <w:rsid w:val="00295C84"/>
    <w:rsid w:val="00296371"/>
    <w:rsid w:val="0029748C"/>
    <w:rsid w:val="00297CA0"/>
    <w:rsid w:val="002A1924"/>
    <w:rsid w:val="002A1ADA"/>
    <w:rsid w:val="002A1C8B"/>
    <w:rsid w:val="002A2FE4"/>
    <w:rsid w:val="002A37D0"/>
    <w:rsid w:val="002A3CAB"/>
    <w:rsid w:val="002A3F2E"/>
    <w:rsid w:val="002A48E8"/>
    <w:rsid w:val="002A58FE"/>
    <w:rsid w:val="002A5E75"/>
    <w:rsid w:val="002A6068"/>
    <w:rsid w:val="002A60F8"/>
    <w:rsid w:val="002A68C9"/>
    <w:rsid w:val="002A7AA1"/>
    <w:rsid w:val="002B0ECC"/>
    <w:rsid w:val="002B326A"/>
    <w:rsid w:val="002B4CE7"/>
    <w:rsid w:val="002B4FB8"/>
    <w:rsid w:val="002B7236"/>
    <w:rsid w:val="002C13CD"/>
    <w:rsid w:val="002C3362"/>
    <w:rsid w:val="002C3D9F"/>
    <w:rsid w:val="002C4611"/>
    <w:rsid w:val="002C4EA7"/>
    <w:rsid w:val="002C7322"/>
    <w:rsid w:val="002D0BF2"/>
    <w:rsid w:val="002D17DC"/>
    <w:rsid w:val="002D22B9"/>
    <w:rsid w:val="002D2C58"/>
    <w:rsid w:val="002D2DD1"/>
    <w:rsid w:val="002D482F"/>
    <w:rsid w:val="002D5FB0"/>
    <w:rsid w:val="002D652A"/>
    <w:rsid w:val="002D69C8"/>
    <w:rsid w:val="002E03EB"/>
    <w:rsid w:val="002E0D68"/>
    <w:rsid w:val="002E2CC1"/>
    <w:rsid w:val="002E2F04"/>
    <w:rsid w:val="002E4091"/>
    <w:rsid w:val="002F0B85"/>
    <w:rsid w:val="002F0F1F"/>
    <w:rsid w:val="002F113A"/>
    <w:rsid w:val="002F227B"/>
    <w:rsid w:val="002F290F"/>
    <w:rsid w:val="002F3507"/>
    <w:rsid w:val="002F60C9"/>
    <w:rsid w:val="002F75FA"/>
    <w:rsid w:val="00301E98"/>
    <w:rsid w:val="00301FB5"/>
    <w:rsid w:val="003034DB"/>
    <w:rsid w:val="003038CA"/>
    <w:rsid w:val="00303AE2"/>
    <w:rsid w:val="003048E2"/>
    <w:rsid w:val="00307366"/>
    <w:rsid w:val="00307F45"/>
    <w:rsid w:val="00310459"/>
    <w:rsid w:val="00312ECF"/>
    <w:rsid w:val="00313454"/>
    <w:rsid w:val="00314AF6"/>
    <w:rsid w:val="00316FC3"/>
    <w:rsid w:val="003172A4"/>
    <w:rsid w:val="0032197B"/>
    <w:rsid w:val="00322030"/>
    <w:rsid w:val="00322E63"/>
    <w:rsid w:val="0032343C"/>
    <w:rsid w:val="003253C2"/>
    <w:rsid w:val="00326D97"/>
    <w:rsid w:val="00326E7C"/>
    <w:rsid w:val="0032714C"/>
    <w:rsid w:val="0032723A"/>
    <w:rsid w:val="00327691"/>
    <w:rsid w:val="003309A2"/>
    <w:rsid w:val="00330FD8"/>
    <w:rsid w:val="003312E0"/>
    <w:rsid w:val="003317C5"/>
    <w:rsid w:val="00332EAE"/>
    <w:rsid w:val="003351FE"/>
    <w:rsid w:val="00335767"/>
    <w:rsid w:val="0033784F"/>
    <w:rsid w:val="00340E3E"/>
    <w:rsid w:val="0034111E"/>
    <w:rsid w:val="00341D51"/>
    <w:rsid w:val="0034275D"/>
    <w:rsid w:val="00343457"/>
    <w:rsid w:val="003443DB"/>
    <w:rsid w:val="003445A4"/>
    <w:rsid w:val="0034466D"/>
    <w:rsid w:val="00345052"/>
    <w:rsid w:val="00345B25"/>
    <w:rsid w:val="003474D2"/>
    <w:rsid w:val="0034754A"/>
    <w:rsid w:val="00347D96"/>
    <w:rsid w:val="00347F4B"/>
    <w:rsid w:val="0035185B"/>
    <w:rsid w:val="0035252F"/>
    <w:rsid w:val="00352830"/>
    <w:rsid w:val="00352C1E"/>
    <w:rsid w:val="00352F60"/>
    <w:rsid w:val="00355C71"/>
    <w:rsid w:val="00356189"/>
    <w:rsid w:val="0035718F"/>
    <w:rsid w:val="003610B1"/>
    <w:rsid w:val="00361600"/>
    <w:rsid w:val="0036211A"/>
    <w:rsid w:val="00363388"/>
    <w:rsid w:val="00364414"/>
    <w:rsid w:val="003702C9"/>
    <w:rsid w:val="00373804"/>
    <w:rsid w:val="00374753"/>
    <w:rsid w:val="00375690"/>
    <w:rsid w:val="003758C2"/>
    <w:rsid w:val="00375B95"/>
    <w:rsid w:val="00376136"/>
    <w:rsid w:val="00377F5A"/>
    <w:rsid w:val="00381615"/>
    <w:rsid w:val="0038225F"/>
    <w:rsid w:val="00383406"/>
    <w:rsid w:val="003859B5"/>
    <w:rsid w:val="00386FB3"/>
    <w:rsid w:val="003873AC"/>
    <w:rsid w:val="0038776D"/>
    <w:rsid w:val="0039090C"/>
    <w:rsid w:val="00391323"/>
    <w:rsid w:val="00391331"/>
    <w:rsid w:val="00392F8B"/>
    <w:rsid w:val="00393E3F"/>
    <w:rsid w:val="00394AEF"/>
    <w:rsid w:val="00394C7B"/>
    <w:rsid w:val="00395CFB"/>
    <w:rsid w:val="00395FC4"/>
    <w:rsid w:val="00397327"/>
    <w:rsid w:val="003A0EB9"/>
    <w:rsid w:val="003A19E5"/>
    <w:rsid w:val="003A2DE6"/>
    <w:rsid w:val="003A32F9"/>
    <w:rsid w:val="003A3DAF"/>
    <w:rsid w:val="003A6575"/>
    <w:rsid w:val="003A79E3"/>
    <w:rsid w:val="003B1430"/>
    <w:rsid w:val="003B2D74"/>
    <w:rsid w:val="003B2F99"/>
    <w:rsid w:val="003B347A"/>
    <w:rsid w:val="003B4533"/>
    <w:rsid w:val="003B4971"/>
    <w:rsid w:val="003B5E75"/>
    <w:rsid w:val="003B6698"/>
    <w:rsid w:val="003C25FD"/>
    <w:rsid w:val="003C2DAD"/>
    <w:rsid w:val="003C3A23"/>
    <w:rsid w:val="003C3D25"/>
    <w:rsid w:val="003C3D49"/>
    <w:rsid w:val="003C4341"/>
    <w:rsid w:val="003C4640"/>
    <w:rsid w:val="003C57EE"/>
    <w:rsid w:val="003C678A"/>
    <w:rsid w:val="003C7C9E"/>
    <w:rsid w:val="003D1013"/>
    <w:rsid w:val="003D1D2D"/>
    <w:rsid w:val="003D250A"/>
    <w:rsid w:val="003D25B4"/>
    <w:rsid w:val="003D52FD"/>
    <w:rsid w:val="003D5DC8"/>
    <w:rsid w:val="003D6857"/>
    <w:rsid w:val="003D73D1"/>
    <w:rsid w:val="003E0892"/>
    <w:rsid w:val="003E1442"/>
    <w:rsid w:val="003E18A5"/>
    <w:rsid w:val="003E4B5F"/>
    <w:rsid w:val="003E6179"/>
    <w:rsid w:val="003E70DE"/>
    <w:rsid w:val="003E758D"/>
    <w:rsid w:val="003E75FB"/>
    <w:rsid w:val="003E7700"/>
    <w:rsid w:val="003F069E"/>
    <w:rsid w:val="003F1054"/>
    <w:rsid w:val="003F2840"/>
    <w:rsid w:val="003F4246"/>
    <w:rsid w:val="003F5D31"/>
    <w:rsid w:val="003F5F95"/>
    <w:rsid w:val="003F6529"/>
    <w:rsid w:val="003F7127"/>
    <w:rsid w:val="003F764C"/>
    <w:rsid w:val="003F7F26"/>
    <w:rsid w:val="004006D9"/>
    <w:rsid w:val="00400D3C"/>
    <w:rsid w:val="00400F2D"/>
    <w:rsid w:val="00401590"/>
    <w:rsid w:val="004015B5"/>
    <w:rsid w:val="00401F5E"/>
    <w:rsid w:val="00402106"/>
    <w:rsid w:val="004025D1"/>
    <w:rsid w:val="00402D26"/>
    <w:rsid w:val="00403D51"/>
    <w:rsid w:val="00404688"/>
    <w:rsid w:val="004056F7"/>
    <w:rsid w:val="00406FA1"/>
    <w:rsid w:val="0040768E"/>
    <w:rsid w:val="004100F1"/>
    <w:rsid w:val="00410320"/>
    <w:rsid w:val="00410717"/>
    <w:rsid w:val="00411742"/>
    <w:rsid w:val="00412A7B"/>
    <w:rsid w:val="00413AB8"/>
    <w:rsid w:val="0041660A"/>
    <w:rsid w:val="0041704C"/>
    <w:rsid w:val="0041793F"/>
    <w:rsid w:val="004203AE"/>
    <w:rsid w:val="00421139"/>
    <w:rsid w:val="0042191F"/>
    <w:rsid w:val="00421FC4"/>
    <w:rsid w:val="004224CA"/>
    <w:rsid w:val="004225E9"/>
    <w:rsid w:val="00422E48"/>
    <w:rsid w:val="00424624"/>
    <w:rsid w:val="004252C8"/>
    <w:rsid w:val="00425C6B"/>
    <w:rsid w:val="00425F64"/>
    <w:rsid w:val="004265E0"/>
    <w:rsid w:val="00426677"/>
    <w:rsid w:val="004272BF"/>
    <w:rsid w:val="00427889"/>
    <w:rsid w:val="00430FEC"/>
    <w:rsid w:val="0043110C"/>
    <w:rsid w:val="004320AE"/>
    <w:rsid w:val="00434A44"/>
    <w:rsid w:val="00435442"/>
    <w:rsid w:val="004355DC"/>
    <w:rsid w:val="00435C6D"/>
    <w:rsid w:val="00435D0D"/>
    <w:rsid w:val="00435DF2"/>
    <w:rsid w:val="004366FA"/>
    <w:rsid w:val="00436DCA"/>
    <w:rsid w:val="00437222"/>
    <w:rsid w:val="00437550"/>
    <w:rsid w:val="00437F8B"/>
    <w:rsid w:val="00440DBF"/>
    <w:rsid w:val="004415F5"/>
    <w:rsid w:val="00441DC1"/>
    <w:rsid w:val="00444C5D"/>
    <w:rsid w:val="0044755E"/>
    <w:rsid w:val="00447806"/>
    <w:rsid w:val="004519C6"/>
    <w:rsid w:val="004531FF"/>
    <w:rsid w:val="00455CDC"/>
    <w:rsid w:val="00456250"/>
    <w:rsid w:val="00456911"/>
    <w:rsid w:val="0045692B"/>
    <w:rsid w:val="00457807"/>
    <w:rsid w:val="00457E1B"/>
    <w:rsid w:val="0046021C"/>
    <w:rsid w:val="00460C3B"/>
    <w:rsid w:val="00461ADF"/>
    <w:rsid w:val="00461B12"/>
    <w:rsid w:val="00462DB9"/>
    <w:rsid w:val="004639B7"/>
    <w:rsid w:val="00463DE4"/>
    <w:rsid w:val="00463E73"/>
    <w:rsid w:val="00464718"/>
    <w:rsid w:val="00464ADC"/>
    <w:rsid w:val="004651C9"/>
    <w:rsid w:val="00467074"/>
    <w:rsid w:val="00467858"/>
    <w:rsid w:val="00467DB8"/>
    <w:rsid w:val="0047000E"/>
    <w:rsid w:val="00471BDC"/>
    <w:rsid w:val="00471E33"/>
    <w:rsid w:val="00472E19"/>
    <w:rsid w:val="004730DE"/>
    <w:rsid w:val="00476032"/>
    <w:rsid w:val="00477CAB"/>
    <w:rsid w:val="00477EC4"/>
    <w:rsid w:val="0048119D"/>
    <w:rsid w:val="00481F06"/>
    <w:rsid w:val="004827DB"/>
    <w:rsid w:val="00482970"/>
    <w:rsid w:val="00482D96"/>
    <w:rsid w:val="00483456"/>
    <w:rsid w:val="004846A2"/>
    <w:rsid w:val="00484F46"/>
    <w:rsid w:val="00491201"/>
    <w:rsid w:val="00491E6F"/>
    <w:rsid w:val="00492286"/>
    <w:rsid w:val="00493EB2"/>
    <w:rsid w:val="004940FA"/>
    <w:rsid w:val="00494613"/>
    <w:rsid w:val="00494F5C"/>
    <w:rsid w:val="00495604"/>
    <w:rsid w:val="00495E3E"/>
    <w:rsid w:val="00495E81"/>
    <w:rsid w:val="004A0A7B"/>
    <w:rsid w:val="004A16BC"/>
    <w:rsid w:val="004A298B"/>
    <w:rsid w:val="004A57F0"/>
    <w:rsid w:val="004B11DB"/>
    <w:rsid w:val="004B3817"/>
    <w:rsid w:val="004B4B4C"/>
    <w:rsid w:val="004B5D5B"/>
    <w:rsid w:val="004B6930"/>
    <w:rsid w:val="004C1C36"/>
    <w:rsid w:val="004C2C00"/>
    <w:rsid w:val="004C3291"/>
    <w:rsid w:val="004C537C"/>
    <w:rsid w:val="004C603E"/>
    <w:rsid w:val="004C6E20"/>
    <w:rsid w:val="004D0CFD"/>
    <w:rsid w:val="004D28FB"/>
    <w:rsid w:val="004D2D5F"/>
    <w:rsid w:val="004D345E"/>
    <w:rsid w:val="004D38CF"/>
    <w:rsid w:val="004D53A1"/>
    <w:rsid w:val="004D637A"/>
    <w:rsid w:val="004D7033"/>
    <w:rsid w:val="004D73BA"/>
    <w:rsid w:val="004E04F7"/>
    <w:rsid w:val="004E089A"/>
    <w:rsid w:val="004E2545"/>
    <w:rsid w:val="004E284E"/>
    <w:rsid w:val="004E446D"/>
    <w:rsid w:val="004E72EC"/>
    <w:rsid w:val="004F03F2"/>
    <w:rsid w:val="004F078B"/>
    <w:rsid w:val="004F1557"/>
    <w:rsid w:val="004F3C0E"/>
    <w:rsid w:val="004F4F69"/>
    <w:rsid w:val="004F6DAC"/>
    <w:rsid w:val="004F7012"/>
    <w:rsid w:val="004F7184"/>
    <w:rsid w:val="00500A3B"/>
    <w:rsid w:val="0050263F"/>
    <w:rsid w:val="00502D00"/>
    <w:rsid w:val="00503924"/>
    <w:rsid w:val="00503B99"/>
    <w:rsid w:val="0050405A"/>
    <w:rsid w:val="005072FF"/>
    <w:rsid w:val="00510390"/>
    <w:rsid w:val="00510DDE"/>
    <w:rsid w:val="0051110A"/>
    <w:rsid w:val="00511133"/>
    <w:rsid w:val="005112A4"/>
    <w:rsid w:val="00511ED9"/>
    <w:rsid w:val="00513253"/>
    <w:rsid w:val="00514F12"/>
    <w:rsid w:val="00515AD9"/>
    <w:rsid w:val="00515F95"/>
    <w:rsid w:val="00516A20"/>
    <w:rsid w:val="00516D69"/>
    <w:rsid w:val="00517342"/>
    <w:rsid w:val="005176A9"/>
    <w:rsid w:val="00520D2D"/>
    <w:rsid w:val="0052133A"/>
    <w:rsid w:val="00521350"/>
    <w:rsid w:val="005217E7"/>
    <w:rsid w:val="005220B1"/>
    <w:rsid w:val="0052271A"/>
    <w:rsid w:val="00525424"/>
    <w:rsid w:val="00525E5C"/>
    <w:rsid w:val="00526A71"/>
    <w:rsid w:val="005272BF"/>
    <w:rsid w:val="005307BA"/>
    <w:rsid w:val="005312B7"/>
    <w:rsid w:val="005325A8"/>
    <w:rsid w:val="00533970"/>
    <w:rsid w:val="00533A6F"/>
    <w:rsid w:val="0053416B"/>
    <w:rsid w:val="00534B92"/>
    <w:rsid w:val="00534CCC"/>
    <w:rsid w:val="00535894"/>
    <w:rsid w:val="00537D09"/>
    <w:rsid w:val="005400C5"/>
    <w:rsid w:val="005401CC"/>
    <w:rsid w:val="00542AB1"/>
    <w:rsid w:val="005438F3"/>
    <w:rsid w:val="00543A1D"/>
    <w:rsid w:val="00543D16"/>
    <w:rsid w:val="00543E19"/>
    <w:rsid w:val="00545C00"/>
    <w:rsid w:val="0054677E"/>
    <w:rsid w:val="00547488"/>
    <w:rsid w:val="00547F9F"/>
    <w:rsid w:val="005504D0"/>
    <w:rsid w:val="005508C0"/>
    <w:rsid w:val="0055213C"/>
    <w:rsid w:val="00552ABB"/>
    <w:rsid w:val="00553ADD"/>
    <w:rsid w:val="00553C84"/>
    <w:rsid w:val="00555144"/>
    <w:rsid w:val="00556728"/>
    <w:rsid w:val="00560C2D"/>
    <w:rsid w:val="00561C7B"/>
    <w:rsid w:val="0056292B"/>
    <w:rsid w:val="00563375"/>
    <w:rsid w:val="00567FA0"/>
    <w:rsid w:val="00571CFD"/>
    <w:rsid w:val="00573CC5"/>
    <w:rsid w:val="00573FA4"/>
    <w:rsid w:val="00574182"/>
    <w:rsid w:val="005741BE"/>
    <w:rsid w:val="00574D85"/>
    <w:rsid w:val="00577BF1"/>
    <w:rsid w:val="00580C62"/>
    <w:rsid w:val="00581031"/>
    <w:rsid w:val="00582030"/>
    <w:rsid w:val="00585825"/>
    <w:rsid w:val="00586F02"/>
    <w:rsid w:val="00587127"/>
    <w:rsid w:val="0058790A"/>
    <w:rsid w:val="00587F81"/>
    <w:rsid w:val="00596304"/>
    <w:rsid w:val="005966E0"/>
    <w:rsid w:val="005979D0"/>
    <w:rsid w:val="005A0114"/>
    <w:rsid w:val="005A0752"/>
    <w:rsid w:val="005A11FE"/>
    <w:rsid w:val="005A27F9"/>
    <w:rsid w:val="005A3200"/>
    <w:rsid w:val="005A4C6F"/>
    <w:rsid w:val="005A4CB2"/>
    <w:rsid w:val="005A5B35"/>
    <w:rsid w:val="005A6011"/>
    <w:rsid w:val="005A6668"/>
    <w:rsid w:val="005A704F"/>
    <w:rsid w:val="005B1F64"/>
    <w:rsid w:val="005B23ED"/>
    <w:rsid w:val="005B333B"/>
    <w:rsid w:val="005B3EA1"/>
    <w:rsid w:val="005B5639"/>
    <w:rsid w:val="005B63CE"/>
    <w:rsid w:val="005C16ED"/>
    <w:rsid w:val="005C318F"/>
    <w:rsid w:val="005C348A"/>
    <w:rsid w:val="005C3836"/>
    <w:rsid w:val="005C4054"/>
    <w:rsid w:val="005C5774"/>
    <w:rsid w:val="005C6E6C"/>
    <w:rsid w:val="005C794F"/>
    <w:rsid w:val="005D25BA"/>
    <w:rsid w:val="005D3D2E"/>
    <w:rsid w:val="005D70EE"/>
    <w:rsid w:val="005D78A1"/>
    <w:rsid w:val="005D7AD3"/>
    <w:rsid w:val="005D7BB5"/>
    <w:rsid w:val="005E06D2"/>
    <w:rsid w:val="005E07BB"/>
    <w:rsid w:val="005E1887"/>
    <w:rsid w:val="005E656A"/>
    <w:rsid w:val="005E69EA"/>
    <w:rsid w:val="005F627D"/>
    <w:rsid w:val="005F68AF"/>
    <w:rsid w:val="005F68E9"/>
    <w:rsid w:val="005F7DB0"/>
    <w:rsid w:val="006007C4"/>
    <w:rsid w:val="006014BD"/>
    <w:rsid w:val="00601A19"/>
    <w:rsid w:val="006025B3"/>
    <w:rsid w:val="00605613"/>
    <w:rsid w:val="00605F69"/>
    <w:rsid w:val="00606346"/>
    <w:rsid w:val="0061126E"/>
    <w:rsid w:val="0061316B"/>
    <w:rsid w:val="006165FE"/>
    <w:rsid w:val="006172DA"/>
    <w:rsid w:val="00621E89"/>
    <w:rsid w:val="0062249B"/>
    <w:rsid w:val="0062308F"/>
    <w:rsid w:val="006266FB"/>
    <w:rsid w:val="00626DB8"/>
    <w:rsid w:val="00627091"/>
    <w:rsid w:val="006275EE"/>
    <w:rsid w:val="00627842"/>
    <w:rsid w:val="00630523"/>
    <w:rsid w:val="006316AE"/>
    <w:rsid w:val="00632412"/>
    <w:rsid w:val="00632DC5"/>
    <w:rsid w:val="00633B8A"/>
    <w:rsid w:val="0063555A"/>
    <w:rsid w:val="0063591A"/>
    <w:rsid w:val="00635B9D"/>
    <w:rsid w:val="0063623F"/>
    <w:rsid w:val="0063655E"/>
    <w:rsid w:val="0063742C"/>
    <w:rsid w:val="006412D5"/>
    <w:rsid w:val="006434B8"/>
    <w:rsid w:val="006441FE"/>
    <w:rsid w:val="00645061"/>
    <w:rsid w:val="00647E71"/>
    <w:rsid w:val="0065020E"/>
    <w:rsid w:val="006508F1"/>
    <w:rsid w:val="006511A5"/>
    <w:rsid w:val="00652146"/>
    <w:rsid w:val="00655982"/>
    <w:rsid w:val="00655D5B"/>
    <w:rsid w:val="00655D84"/>
    <w:rsid w:val="006561FF"/>
    <w:rsid w:val="00656973"/>
    <w:rsid w:val="00657A23"/>
    <w:rsid w:val="00660B49"/>
    <w:rsid w:val="006611CE"/>
    <w:rsid w:val="0066175C"/>
    <w:rsid w:val="0066305F"/>
    <w:rsid w:val="00663A06"/>
    <w:rsid w:val="00664BE2"/>
    <w:rsid w:val="00665ADC"/>
    <w:rsid w:val="00666B14"/>
    <w:rsid w:val="00667041"/>
    <w:rsid w:val="00667A9A"/>
    <w:rsid w:val="0067287A"/>
    <w:rsid w:val="00672EE0"/>
    <w:rsid w:val="006743D6"/>
    <w:rsid w:val="006743EA"/>
    <w:rsid w:val="0067551F"/>
    <w:rsid w:val="00677D58"/>
    <w:rsid w:val="00680CFF"/>
    <w:rsid w:val="00681945"/>
    <w:rsid w:val="00682AFE"/>
    <w:rsid w:val="0068345C"/>
    <w:rsid w:val="00684099"/>
    <w:rsid w:val="00684920"/>
    <w:rsid w:val="00685121"/>
    <w:rsid w:val="0068554D"/>
    <w:rsid w:val="00685BDC"/>
    <w:rsid w:val="00685E87"/>
    <w:rsid w:val="00685FFB"/>
    <w:rsid w:val="00686B2A"/>
    <w:rsid w:val="0068782D"/>
    <w:rsid w:val="00687E99"/>
    <w:rsid w:val="00687FD1"/>
    <w:rsid w:val="00690AF6"/>
    <w:rsid w:val="00693841"/>
    <w:rsid w:val="00694764"/>
    <w:rsid w:val="00696A8B"/>
    <w:rsid w:val="00697EE9"/>
    <w:rsid w:val="006A0349"/>
    <w:rsid w:val="006A2E0B"/>
    <w:rsid w:val="006A4180"/>
    <w:rsid w:val="006A6368"/>
    <w:rsid w:val="006A6A85"/>
    <w:rsid w:val="006A6B69"/>
    <w:rsid w:val="006B06C0"/>
    <w:rsid w:val="006B0DCE"/>
    <w:rsid w:val="006B30F3"/>
    <w:rsid w:val="006B7EDE"/>
    <w:rsid w:val="006C70BB"/>
    <w:rsid w:val="006C710C"/>
    <w:rsid w:val="006D5C73"/>
    <w:rsid w:val="006E0154"/>
    <w:rsid w:val="006E01F5"/>
    <w:rsid w:val="006E0F02"/>
    <w:rsid w:val="006E1CC9"/>
    <w:rsid w:val="006E2FA6"/>
    <w:rsid w:val="006E397C"/>
    <w:rsid w:val="006E4452"/>
    <w:rsid w:val="006E4C03"/>
    <w:rsid w:val="006E4F99"/>
    <w:rsid w:val="006F05E4"/>
    <w:rsid w:val="006F0C81"/>
    <w:rsid w:val="006F1E9D"/>
    <w:rsid w:val="006F458F"/>
    <w:rsid w:val="006F59FF"/>
    <w:rsid w:val="006F755A"/>
    <w:rsid w:val="006F77CA"/>
    <w:rsid w:val="006F7C0E"/>
    <w:rsid w:val="00700828"/>
    <w:rsid w:val="0070164E"/>
    <w:rsid w:val="00702C10"/>
    <w:rsid w:val="00704251"/>
    <w:rsid w:val="00704C44"/>
    <w:rsid w:val="00706BE3"/>
    <w:rsid w:val="00710FC1"/>
    <w:rsid w:val="007124E0"/>
    <w:rsid w:val="007137E2"/>
    <w:rsid w:val="007141A7"/>
    <w:rsid w:val="0071420F"/>
    <w:rsid w:val="007172DE"/>
    <w:rsid w:val="00717472"/>
    <w:rsid w:val="00720711"/>
    <w:rsid w:val="00724A34"/>
    <w:rsid w:val="00725945"/>
    <w:rsid w:val="00725EE4"/>
    <w:rsid w:val="00727F2F"/>
    <w:rsid w:val="0073046D"/>
    <w:rsid w:val="00730A28"/>
    <w:rsid w:val="00730FE6"/>
    <w:rsid w:val="00733361"/>
    <w:rsid w:val="00735E7E"/>
    <w:rsid w:val="007365CE"/>
    <w:rsid w:val="007369A7"/>
    <w:rsid w:val="007406F0"/>
    <w:rsid w:val="0074402B"/>
    <w:rsid w:val="007443CF"/>
    <w:rsid w:val="00745971"/>
    <w:rsid w:val="00745FBD"/>
    <w:rsid w:val="007464EA"/>
    <w:rsid w:val="00747371"/>
    <w:rsid w:val="0075026E"/>
    <w:rsid w:val="00750542"/>
    <w:rsid w:val="00750D83"/>
    <w:rsid w:val="00750E68"/>
    <w:rsid w:val="0075109E"/>
    <w:rsid w:val="00751896"/>
    <w:rsid w:val="007533B0"/>
    <w:rsid w:val="00753452"/>
    <w:rsid w:val="007537E8"/>
    <w:rsid w:val="00753CFC"/>
    <w:rsid w:val="00755317"/>
    <w:rsid w:val="00757AE0"/>
    <w:rsid w:val="00761CAB"/>
    <w:rsid w:val="00762418"/>
    <w:rsid w:val="00762560"/>
    <w:rsid w:val="00762CA2"/>
    <w:rsid w:val="00762F32"/>
    <w:rsid w:val="00763BCB"/>
    <w:rsid w:val="00764569"/>
    <w:rsid w:val="0076534D"/>
    <w:rsid w:val="007654E3"/>
    <w:rsid w:val="00765AA2"/>
    <w:rsid w:val="0076630D"/>
    <w:rsid w:val="00771B5C"/>
    <w:rsid w:val="00772F55"/>
    <w:rsid w:val="00773535"/>
    <w:rsid w:val="007748F9"/>
    <w:rsid w:val="007767B4"/>
    <w:rsid w:val="00776E83"/>
    <w:rsid w:val="0077794F"/>
    <w:rsid w:val="00777F35"/>
    <w:rsid w:val="007800EF"/>
    <w:rsid w:val="00780478"/>
    <w:rsid w:val="007806F7"/>
    <w:rsid w:val="00781E4F"/>
    <w:rsid w:val="0078316C"/>
    <w:rsid w:val="00784B52"/>
    <w:rsid w:val="007854FA"/>
    <w:rsid w:val="00785E03"/>
    <w:rsid w:val="00787C1F"/>
    <w:rsid w:val="007910E7"/>
    <w:rsid w:val="00791ADA"/>
    <w:rsid w:val="00794247"/>
    <w:rsid w:val="00794852"/>
    <w:rsid w:val="00797C65"/>
    <w:rsid w:val="007A04C6"/>
    <w:rsid w:val="007A19E4"/>
    <w:rsid w:val="007A1B56"/>
    <w:rsid w:val="007A2359"/>
    <w:rsid w:val="007A38EC"/>
    <w:rsid w:val="007A4B30"/>
    <w:rsid w:val="007A5873"/>
    <w:rsid w:val="007A679E"/>
    <w:rsid w:val="007A7A1F"/>
    <w:rsid w:val="007B081A"/>
    <w:rsid w:val="007B0C62"/>
    <w:rsid w:val="007B0FBD"/>
    <w:rsid w:val="007B2002"/>
    <w:rsid w:val="007B3BD5"/>
    <w:rsid w:val="007B41D4"/>
    <w:rsid w:val="007B5AE8"/>
    <w:rsid w:val="007B60C2"/>
    <w:rsid w:val="007C0F3F"/>
    <w:rsid w:val="007C0FED"/>
    <w:rsid w:val="007C10F8"/>
    <w:rsid w:val="007C1D4E"/>
    <w:rsid w:val="007C4E9A"/>
    <w:rsid w:val="007C5058"/>
    <w:rsid w:val="007C5CBB"/>
    <w:rsid w:val="007C6F3A"/>
    <w:rsid w:val="007C7A89"/>
    <w:rsid w:val="007D0818"/>
    <w:rsid w:val="007D34AF"/>
    <w:rsid w:val="007D4FF7"/>
    <w:rsid w:val="007D5BC9"/>
    <w:rsid w:val="007D6824"/>
    <w:rsid w:val="007D6F76"/>
    <w:rsid w:val="007E254A"/>
    <w:rsid w:val="007E297E"/>
    <w:rsid w:val="007E41CA"/>
    <w:rsid w:val="007E4812"/>
    <w:rsid w:val="007E58B5"/>
    <w:rsid w:val="007E5D8B"/>
    <w:rsid w:val="007E6369"/>
    <w:rsid w:val="007E70C2"/>
    <w:rsid w:val="007E71CF"/>
    <w:rsid w:val="007F1242"/>
    <w:rsid w:val="007F2220"/>
    <w:rsid w:val="007F244F"/>
    <w:rsid w:val="007F5A75"/>
    <w:rsid w:val="007F6595"/>
    <w:rsid w:val="007F7287"/>
    <w:rsid w:val="007F796A"/>
    <w:rsid w:val="0080034F"/>
    <w:rsid w:val="00800357"/>
    <w:rsid w:val="008028EA"/>
    <w:rsid w:val="0080319E"/>
    <w:rsid w:val="00803CC8"/>
    <w:rsid w:val="00804644"/>
    <w:rsid w:val="0080488D"/>
    <w:rsid w:val="00804E39"/>
    <w:rsid w:val="00804F26"/>
    <w:rsid w:val="00805A11"/>
    <w:rsid w:val="00807040"/>
    <w:rsid w:val="008077EC"/>
    <w:rsid w:val="0081059F"/>
    <w:rsid w:val="00810A3B"/>
    <w:rsid w:val="00812171"/>
    <w:rsid w:val="00815E7A"/>
    <w:rsid w:val="00816E86"/>
    <w:rsid w:val="008202CF"/>
    <w:rsid w:val="00820770"/>
    <w:rsid w:val="00820BCF"/>
    <w:rsid w:val="00820DB8"/>
    <w:rsid w:val="00821E28"/>
    <w:rsid w:val="0082299D"/>
    <w:rsid w:val="00822FE0"/>
    <w:rsid w:val="008231E1"/>
    <w:rsid w:val="00823BFA"/>
    <w:rsid w:val="00825C56"/>
    <w:rsid w:val="00827923"/>
    <w:rsid w:val="008314F1"/>
    <w:rsid w:val="008319C1"/>
    <w:rsid w:val="00831FAD"/>
    <w:rsid w:val="008321E5"/>
    <w:rsid w:val="008324D3"/>
    <w:rsid w:val="00833649"/>
    <w:rsid w:val="00834D2C"/>
    <w:rsid w:val="00834D5F"/>
    <w:rsid w:val="00834DC8"/>
    <w:rsid w:val="00834EFC"/>
    <w:rsid w:val="00835ADC"/>
    <w:rsid w:val="00835C96"/>
    <w:rsid w:val="008360EC"/>
    <w:rsid w:val="00836E4F"/>
    <w:rsid w:val="00837367"/>
    <w:rsid w:val="00837FD8"/>
    <w:rsid w:val="00840458"/>
    <w:rsid w:val="0084056C"/>
    <w:rsid w:val="00841A9C"/>
    <w:rsid w:val="008431E4"/>
    <w:rsid w:val="00843733"/>
    <w:rsid w:val="00843984"/>
    <w:rsid w:val="00845A32"/>
    <w:rsid w:val="0084690B"/>
    <w:rsid w:val="00846C6B"/>
    <w:rsid w:val="0084757B"/>
    <w:rsid w:val="00852EC8"/>
    <w:rsid w:val="00854A31"/>
    <w:rsid w:val="00855F04"/>
    <w:rsid w:val="0085601E"/>
    <w:rsid w:val="00857163"/>
    <w:rsid w:val="00857938"/>
    <w:rsid w:val="00860236"/>
    <w:rsid w:val="00860408"/>
    <w:rsid w:val="00860B47"/>
    <w:rsid w:val="008611E8"/>
    <w:rsid w:val="0086168A"/>
    <w:rsid w:val="00862357"/>
    <w:rsid w:val="00863079"/>
    <w:rsid w:val="0086423A"/>
    <w:rsid w:val="008650EA"/>
    <w:rsid w:val="008660E7"/>
    <w:rsid w:val="00866878"/>
    <w:rsid w:val="008708A0"/>
    <w:rsid w:val="008709FD"/>
    <w:rsid w:val="00870D13"/>
    <w:rsid w:val="0087129D"/>
    <w:rsid w:val="008715E4"/>
    <w:rsid w:val="00871892"/>
    <w:rsid w:val="00871EA2"/>
    <w:rsid w:val="00872739"/>
    <w:rsid w:val="00872CC9"/>
    <w:rsid w:val="008740A6"/>
    <w:rsid w:val="00874ADB"/>
    <w:rsid w:val="0087624A"/>
    <w:rsid w:val="00877815"/>
    <w:rsid w:val="008806B5"/>
    <w:rsid w:val="00880CBD"/>
    <w:rsid w:val="00881672"/>
    <w:rsid w:val="00881A8C"/>
    <w:rsid w:val="00881B3F"/>
    <w:rsid w:val="00883211"/>
    <w:rsid w:val="00883745"/>
    <w:rsid w:val="008837DE"/>
    <w:rsid w:val="00883FD9"/>
    <w:rsid w:val="0088489B"/>
    <w:rsid w:val="00885ADF"/>
    <w:rsid w:val="00886F3B"/>
    <w:rsid w:val="00890FD4"/>
    <w:rsid w:val="008926C0"/>
    <w:rsid w:val="00896A69"/>
    <w:rsid w:val="00896E50"/>
    <w:rsid w:val="00897025"/>
    <w:rsid w:val="008970A8"/>
    <w:rsid w:val="008A002B"/>
    <w:rsid w:val="008A0592"/>
    <w:rsid w:val="008A0EC1"/>
    <w:rsid w:val="008A231C"/>
    <w:rsid w:val="008A2B9F"/>
    <w:rsid w:val="008A4036"/>
    <w:rsid w:val="008A4641"/>
    <w:rsid w:val="008A64BC"/>
    <w:rsid w:val="008A6679"/>
    <w:rsid w:val="008A6988"/>
    <w:rsid w:val="008A6EAC"/>
    <w:rsid w:val="008A7DDF"/>
    <w:rsid w:val="008B25B3"/>
    <w:rsid w:val="008B2A00"/>
    <w:rsid w:val="008B3E90"/>
    <w:rsid w:val="008B427D"/>
    <w:rsid w:val="008B48EC"/>
    <w:rsid w:val="008B5776"/>
    <w:rsid w:val="008B6208"/>
    <w:rsid w:val="008B6B2A"/>
    <w:rsid w:val="008B71E1"/>
    <w:rsid w:val="008C06B3"/>
    <w:rsid w:val="008C0D76"/>
    <w:rsid w:val="008C1282"/>
    <w:rsid w:val="008C1BF0"/>
    <w:rsid w:val="008C2463"/>
    <w:rsid w:val="008C34F0"/>
    <w:rsid w:val="008C3E55"/>
    <w:rsid w:val="008C5754"/>
    <w:rsid w:val="008C68F5"/>
    <w:rsid w:val="008C6BC4"/>
    <w:rsid w:val="008C7246"/>
    <w:rsid w:val="008D0B71"/>
    <w:rsid w:val="008D20C2"/>
    <w:rsid w:val="008D4A2A"/>
    <w:rsid w:val="008D626D"/>
    <w:rsid w:val="008D6612"/>
    <w:rsid w:val="008E0BA1"/>
    <w:rsid w:val="008E0DB7"/>
    <w:rsid w:val="008E16BE"/>
    <w:rsid w:val="008E19EB"/>
    <w:rsid w:val="008E5EBC"/>
    <w:rsid w:val="008E674D"/>
    <w:rsid w:val="008E70A0"/>
    <w:rsid w:val="008E74F3"/>
    <w:rsid w:val="008E777A"/>
    <w:rsid w:val="008F2A71"/>
    <w:rsid w:val="008F3852"/>
    <w:rsid w:val="008F46E2"/>
    <w:rsid w:val="008F4752"/>
    <w:rsid w:val="008F54AC"/>
    <w:rsid w:val="008F67C6"/>
    <w:rsid w:val="008F73E2"/>
    <w:rsid w:val="00900D7A"/>
    <w:rsid w:val="00900EE1"/>
    <w:rsid w:val="009010CE"/>
    <w:rsid w:val="009011DA"/>
    <w:rsid w:val="0090196D"/>
    <w:rsid w:val="00904A08"/>
    <w:rsid w:val="00905230"/>
    <w:rsid w:val="00905B52"/>
    <w:rsid w:val="00907059"/>
    <w:rsid w:val="0090774C"/>
    <w:rsid w:val="009077F0"/>
    <w:rsid w:val="0090780C"/>
    <w:rsid w:val="00911949"/>
    <w:rsid w:val="0091415A"/>
    <w:rsid w:val="00914407"/>
    <w:rsid w:val="00915672"/>
    <w:rsid w:val="00915CA4"/>
    <w:rsid w:val="00916E76"/>
    <w:rsid w:val="00917288"/>
    <w:rsid w:val="009207D0"/>
    <w:rsid w:val="00920B65"/>
    <w:rsid w:val="00922474"/>
    <w:rsid w:val="00922485"/>
    <w:rsid w:val="00926B7A"/>
    <w:rsid w:val="00927AD9"/>
    <w:rsid w:val="00927FC4"/>
    <w:rsid w:val="00930449"/>
    <w:rsid w:val="00930F2F"/>
    <w:rsid w:val="00931353"/>
    <w:rsid w:val="00933107"/>
    <w:rsid w:val="009339F7"/>
    <w:rsid w:val="0093783B"/>
    <w:rsid w:val="0094051B"/>
    <w:rsid w:val="009411B8"/>
    <w:rsid w:val="00942981"/>
    <w:rsid w:val="00942B4F"/>
    <w:rsid w:val="009436A6"/>
    <w:rsid w:val="00943C1B"/>
    <w:rsid w:val="00943E69"/>
    <w:rsid w:val="009446B2"/>
    <w:rsid w:val="0095069B"/>
    <w:rsid w:val="00954BC1"/>
    <w:rsid w:val="00956B9E"/>
    <w:rsid w:val="00956DA4"/>
    <w:rsid w:val="009601B5"/>
    <w:rsid w:val="00961934"/>
    <w:rsid w:val="00961BFC"/>
    <w:rsid w:val="00962421"/>
    <w:rsid w:val="00963286"/>
    <w:rsid w:val="0096793D"/>
    <w:rsid w:val="0097113A"/>
    <w:rsid w:val="009713B2"/>
    <w:rsid w:val="009715AB"/>
    <w:rsid w:val="00971A22"/>
    <w:rsid w:val="00971FEF"/>
    <w:rsid w:val="00973E5F"/>
    <w:rsid w:val="009740F2"/>
    <w:rsid w:val="009751B6"/>
    <w:rsid w:val="0097624C"/>
    <w:rsid w:val="00976270"/>
    <w:rsid w:val="009770FD"/>
    <w:rsid w:val="00981987"/>
    <w:rsid w:val="00981A99"/>
    <w:rsid w:val="00983735"/>
    <w:rsid w:val="00983C7D"/>
    <w:rsid w:val="009843F2"/>
    <w:rsid w:val="00984E54"/>
    <w:rsid w:val="00985688"/>
    <w:rsid w:val="00985BD5"/>
    <w:rsid w:val="00986A12"/>
    <w:rsid w:val="00987C5A"/>
    <w:rsid w:val="00991801"/>
    <w:rsid w:val="00991B73"/>
    <w:rsid w:val="009950DA"/>
    <w:rsid w:val="0099595D"/>
    <w:rsid w:val="00996441"/>
    <w:rsid w:val="00996B0B"/>
    <w:rsid w:val="00997522"/>
    <w:rsid w:val="00997C88"/>
    <w:rsid w:val="009A1AA5"/>
    <w:rsid w:val="009A56DC"/>
    <w:rsid w:val="009A59A5"/>
    <w:rsid w:val="009A5AB1"/>
    <w:rsid w:val="009A61C5"/>
    <w:rsid w:val="009A79BF"/>
    <w:rsid w:val="009B0F08"/>
    <w:rsid w:val="009B16A4"/>
    <w:rsid w:val="009B17B6"/>
    <w:rsid w:val="009B17DF"/>
    <w:rsid w:val="009B23FB"/>
    <w:rsid w:val="009B442E"/>
    <w:rsid w:val="009B48D1"/>
    <w:rsid w:val="009B691D"/>
    <w:rsid w:val="009B6A44"/>
    <w:rsid w:val="009B7256"/>
    <w:rsid w:val="009B79A7"/>
    <w:rsid w:val="009C11B9"/>
    <w:rsid w:val="009C1F6E"/>
    <w:rsid w:val="009C22DE"/>
    <w:rsid w:val="009C381A"/>
    <w:rsid w:val="009C39D0"/>
    <w:rsid w:val="009C3F5F"/>
    <w:rsid w:val="009C5FE0"/>
    <w:rsid w:val="009C6621"/>
    <w:rsid w:val="009C7DE1"/>
    <w:rsid w:val="009D2478"/>
    <w:rsid w:val="009D2A77"/>
    <w:rsid w:val="009D3BF9"/>
    <w:rsid w:val="009D3E1D"/>
    <w:rsid w:val="009D5B11"/>
    <w:rsid w:val="009D7CF4"/>
    <w:rsid w:val="009E0987"/>
    <w:rsid w:val="009E2E83"/>
    <w:rsid w:val="009E4C62"/>
    <w:rsid w:val="009E50A8"/>
    <w:rsid w:val="009E5F66"/>
    <w:rsid w:val="009E69EC"/>
    <w:rsid w:val="009E6CBC"/>
    <w:rsid w:val="009E77E0"/>
    <w:rsid w:val="009E794A"/>
    <w:rsid w:val="009F00D5"/>
    <w:rsid w:val="009F06D4"/>
    <w:rsid w:val="009F0A21"/>
    <w:rsid w:val="009F26D5"/>
    <w:rsid w:val="009F779B"/>
    <w:rsid w:val="00A01614"/>
    <w:rsid w:val="00A02617"/>
    <w:rsid w:val="00A060F1"/>
    <w:rsid w:val="00A066AC"/>
    <w:rsid w:val="00A07E05"/>
    <w:rsid w:val="00A111AB"/>
    <w:rsid w:val="00A113FB"/>
    <w:rsid w:val="00A12241"/>
    <w:rsid w:val="00A12690"/>
    <w:rsid w:val="00A14886"/>
    <w:rsid w:val="00A15A4E"/>
    <w:rsid w:val="00A17CCE"/>
    <w:rsid w:val="00A20589"/>
    <w:rsid w:val="00A21F61"/>
    <w:rsid w:val="00A2259C"/>
    <w:rsid w:val="00A23ECF"/>
    <w:rsid w:val="00A24211"/>
    <w:rsid w:val="00A2467E"/>
    <w:rsid w:val="00A254C9"/>
    <w:rsid w:val="00A30327"/>
    <w:rsid w:val="00A306DE"/>
    <w:rsid w:val="00A32E9B"/>
    <w:rsid w:val="00A33ADC"/>
    <w:rsid w:val="00A33D94"/>
    <w:rsid w:val="00A33F1B"/>
    <w:rsid w:val="00A34909"/>
    <w:rsid w:val="00A34ABF"/>
    <w:rsid w:val="00A34D63"/>
    <w:rsid w:val="00A35568"/>
    <w:rsid w:val="00A362CD"/>
    <w:rsid w:val="00A37492"/>
    <w:rsid w:val="00A40DC1"/>
    <w:rsid w:val="00A412F1"/>
    <w:rsid w:val="00A41A64"/>
    <w:rsid w:val="00A4399C"/>
    <w:rsid w:val="00A517F2"/>
    <w:rsid w:val="00A52571"/>
    <w:rsid w:val="00A5385B"/>
    <w:rsid w:val="00A54055"/>
    <w:rsid w:val="00A541C6"/>
    <w:rsid w:val="00A548D4"/>
    <w:rsid w:val="00A56B7D"/>
    <w:rsid w:val="00A57286"/>
    <w:rsid w:val="00A612F1"/>
    <w:rsid w:val="00A6135E"/>
    <w:rsid w:val="00A62ABC"/>
    <w:rsid w:val="00A6438E"/>
    <w:rsid w:val="00A64BDE"/>
    <w:rsid w:val="00A64E3D"/>
    <w:rsid w:val="00A64F56"/>
    <w:rsid w:val="00A65A54"/>
    <w:rsid w:val="00A677BA"/>
    <w:rsid w:val="00A701D4"/>
    <w:rsid w:val="00A70EB0"/>
    <w:rsid w:val="00A71D39"/>
    <w:rsid w:val="00A7271A"/>
    <w:rsid w:val="00A751D7"/>
    <w:rsid w:val="00A763B6"/>
    <w:rsid w:val="00A76CD8"/>
    <w:rsid w:val="00A777F8"/>
    <w:rsid w:val="00A77961"/>
    <w:rsid w:val="00A8081A"/>
    <w:rsid w:val="00A80E3F"/>
    <w:rsid w:val="00A824EC"/>
    <w:rsid w:val="00A8312D"/>
    <w:rsid w:val="00A84096"/>
    <w:rsid w:val="00A84FA0"/>
    <w:rsid w:val="00A863B8"/>
    <w:rsid w:val="00A863CE"/>
    <w:rsid w:val="00A866AA"/>
    <w:rsid w:val="00A87D98"/>
    <w:rsid w:val="00A91120"/>
    <w:rsid w:val="00A947FD"/>
    <w:rsid w:val="00A958AF"/>
    <w:rsid w:val="00A95D10"/>
    <w:rsid w:val="00A96271"/>
    <w:rsid w:val="00A97198"/>
    <w:rsid w:val="00A97313"/>
    <w:rsid w:val="00AA09B8"/>
    <w:rsid w:val="00AA0AAF"/>
    <w:rsid w:val="00AA184D"/>
    <w:rsid w:val="00AA1932"/>
    <w:rsid w:val="00AA3DED"/>
    <w:rsid w:val="00AA4181"/>
    <w:rsid w:val="00AA4544"/>
    <w:rsid w:val="00AA53E5"/>
    <w:rsid w:val="00AA5531"/>
    <w:rsid w:val="00AA760D"/>
    <w:rsid w:val="00AA78A2"/>
    <w:rsid w:val="00AB17E0"/>
    <w:rsid w:val="00AB18CA"/>
    <w:rsid w:val="00AB1DF0"/>
    <w:rsid w:val="00AB389B"/>
    <w:rsid w:val="00AB54FB"/>
    <w:rsid w:val="00AB6397"/>
    <w:rsid w:val="00AB6E82"/>
    <w:rsid w:val="00AB7195"/>
    <w:rsid w:val="00AB7409"/>
    <w:rsid w:val="00AC1E76"/>
    <w:rsid w:val="00AC1FC3"/>
    <w:rsid w:val="00AC255E"/>
    <w:rsid w:val="00AC594C"/>
    <w:rsid w:val="00AC688A"/>
    <w:rsid w:val="00AD000D"/>
    <w:rsid w:val="00AD0269"/>
    <w:rsid w:val="00AD2300"/>
    <w:rsid w:val="00AD3201"/>
    <w:rsid w:val="00AD50ED"/>
    <w:rsid w:val="00AD54D2"/>
    <w:rsid w:val="00AD5709"/>
    <w:rsid w:val="00AD5ADA"/>
    <w:rsid w:val="00AD5BEE"/>
    <w:rsid w:val="00AD6A69"/>
    <w:rsid w:val="00AD7715"/>
    <w:rsid w:val="00AE056D"/>
    <w:rsid w:val="00AE1289"/>
    <w:rsid w:val="00AE174A"/>
    <w:rsid w:val="00AE4FDF"/>
    <w:rsid w:val="00AF37E0"/>
    <w:rsid w:val="00AF499A"/>
    <w:rsid w:val="00AF5D43"/>
    <w:rsid w:val="00AF724B"/>
    <w:rsid w:val="00AF780F"/>
    <w:rsid w:val="00B03365"/>
    <w:rsid w:val="00B04BF5"/>
    <w:rsid w:val="00B05B4B"/>
    <w:rsid w:val="00B0602B"/>
    <w:rsid w:val="00B07B7C"/>
    <w:rsid w:val="00B100C3"/>
    <w:rsid w:val="00B103AB"/>
    <w:rsid w:val="00B11E54"/>
    <w:rsid w:val="00B139DF"/>
    <w:rsid w:val="00B147CB"/>
    <w:rsid w:val="00B14A65"/>
    <w:rsid w:val="00B15025"/>
    <w:rsid w:val="00B1590F"/>
    <w:rsid w:val="00B16059"/>
    <w:rsid w:val="00B16943"/>
    <w:rsid w:val="00B2035B"/>
    <w:rsid w:val="00B20FDF"/>
    <w:rsid w:val="00B21400"/>
    <w:rsid w:val="00B221D1"/>
    <w:rsid w:val="00B23F1F"/>
    <w:rsid w:val="00B246CF"/>
    <w:rsid w:val="00B2664F"/>
    <w:rsid w:val="00B26BA9"/>
    <w:rsid w:val="00B27C63"/>
    <w:rsid w:val="00B321B1"/>
    <w:rsid w:val="00B32272"/>
    <w:rsid w:val="00B34AB6"/>
    <w:rsid w:val="00B34F26"/>
    <w:rsid w:val="00B36C0E"/>
    <w:rsid w:val="00B37D05"/>
    <w:rsid w:val="00B40B44"/>
    <w:rsid w:val="00B40DF0"/>
    <w:rsid w:val="00B40FA4"/>
    <w:rsid w:val="00B44465"/>
    <w:rsid w:val="00B449BA"/>
    <w:rsid w:val="00B45E69"/>
    <w:rsid w:val="00B46053"/>
    <w:rsid w:val="00B46F4D"/>
    <w:rsid w:val="00B472C6"/>
    <w:rsid w:val="00B47862"/>
    <w:rsid w:val="00B53D4D"/>
    <w:rsid w:val="00B53FAB"/>
    <w:rsid w:val="00B54911"/>
    <w:rsid w:val="00B54C00"/>
    <w:rsid w:val="00B55311"/>
    <w:rsid w:val="00B55952"/>
    <w:rsid w:val="00B56BDF"/>
    <w:rsid w:val="00B600E1"/>
    <w:rsid w:val="00B60938"/>
    <w:rsid w:val="00B61C37"/>
    <w:rsid w:val="00B61E66"/>
    <w:rsid w:val="00B64538"/>
    <w:rsid w:val="00B65BDE"/>
    <w:rsid w:val="00B65E88"/>
    <w:rsid w:val="00B66164"/>
    <w:rsid w:val="00B661B9"/>
    <w:rsid w:val="00B66E82"/>
    <w:rsid w:val="00B713E8"/>
    <w:rsid w:val="00B7290F"/>
    <w:rsid w:val="00B7456C"/>
    <w:rsid w:val="00B76BDA"/>
    <w:rsid w:val="00B76F55"/>
    <w:rsid w:val="00B81040"/>
    <w:rsid w:val="00B811A3"/>
    <w:rsid w:val="00B82083"/>
    <w:rsid w:val="00B8400C"/>
    <w:rsid w:val="00B8526B"/>
    <w:rsid w:val="00B8792E"/>
    <w:rsid w:val="00B919C5"/>
    <w:rsid w:val="00B91E04"/>
    <w:rsid w:val="00B96432"/>
    <w:rsid w:val="00B97BC6"/>
    <w:rsid w:val="00BA05E9"/>
    <w:rsid w:val="00BA1DFC"/>
    <w:rsid w:val="00BA42DB"/>
    <w:rsid w:val="00BA49FA"/>
    <w:rsid w:val="00BA5DC3"/>
    <w:rsid w:val="00BB00DC"/>
    <w:rsid w:val="00BB3622"/>
    <w:rsid w:val="00BB453F"/>
    <w:rsid w:val="00BB477A"/>
    <w:rsid w:val="00BB4FA4"/>
    <w:rsid w:val="00BB6323"/>
    <w:rsid w:val="00BB6568"/>
    <w:rsid w:val="00BB6C14"/>
    <w:rsid w:val="00BB714B"/>
    <w:rsid w:val="00BB7921"/>
    <w:rsid w:val="00BC0B2D"/>
    <w:rsid w:val="00BC1C3E"/>
    <w:rsid w:val="00BC3D87"/>
    <w:rsid w:val="00BC4194"/>
    <w:rsid w:val="00BC462B"/>
    <w:rsid w:val="00BC534E"/>
    <w:rsid w:val="00BC5505"/>
    <w:rsid w:val="00BC77ED"/>
    <w:rsid w:val="00BC7E61"/>
    <w:rsid w:val="00BD1D66"/>
    <w:rsid w:val="00BD2924"/>
    <w:rsid w:val="00BD3240"/>
    <w:rsid w:val="00BD3AD6"/>
    <w:rsid w:val="00BD47D6"/>
    <w:rsid w:val="00BD53F4"/>
    <w:rsid w:val="00BD61FC"/>
    <w:rsid w:val="00BD6398"/>
    <w:rsid w:val="00BD6471"/>
    <w:rsid w:val="00BD6986"/>
    <w:rsid w:val="00BD6CD7"/>
    <w:rsid w:val="00BD7AC8"/>
    <w:rsid w:val="00BE03D3"/>
    <w:rsid w:val="00BE0D77"/>
    <w:rsid w:val="00BE1604"/>
    <w:rsid w:val="00BE171E"/>
    <w:rsid w:val="00BE20A3"/>
    <w:rsid w:val="00BE5234"/>
    <w:rsid w:val="00BE5696"/>
    <w:rsid w:val="00BE5A7E"/>
    <w:rsid w:val="00BE6964"/>
    <w:rsid w:val="00BE7D9F"/>
    <w:rsid w:val="00BF1D99"/>
    <w:rsid w:val="00BF486F"/>
    <w:rsid w:val="00BF5AEC"/>
    <w:rsid w:val="00BF5B25"/>
    <w:rsid w:val="00C00D4F"/>
    <w:rsid w:val="00C01C7F"/>
    <w:rsid w:val="00C01F4D"/>
    <w:rsid w:val="00C04040"/>
    <w:rsid w:val="00C07071"/>
    <w:rsid w:val="00C10D2F"/>
    <w:rsid w:val="00C10F6E"/>
    <w:rsid w:val="00C119A7"/>
    <w:rsid w:val="00C12254"/>
    <w:rsid w:val="00C126F4"/>
    <w:rsid w:val="00C12E74"/>
    <w:rsid w:val="00C136F1"/>
    <w:rsid w:val="00C13BC0"/>
    <w:rsid w:val="00C13DFE"/>
    <w:rsid w:val="00C14D06"/>
    <w:rsid w:val="00C15DF1"/>
    <w:rsid w:val="00C16869"/>
    <w:rsid w:val="00C1713F"/>
    <w:rsid w:val="00C21BFF"/>
    <w:rsid w:val="00C22452"/>
    <w:rsid w:val="00C23B0D"/>
    <w:rsid w:val="00C24663"/>
    <w:rsid w:val="00C248D8"/>
    <w:rsid w:val="00C25170"/>
    <w:rsid w:val="00C25E18"/>
    <w:rsid w:val="00C26E87"/>
    <w:rsid w:val="00C27E06"/>
    <w:rsid w:val="00C30BF9"/>
    <w:rsid w:val="00C31490"/>
    <w:rsid w:val="00C33E34"/>
    <w:rsid w:val="00C33F46"/>
    <w:rsid w:val="00C34001"/>
    <w:rsid w:val="00C35740"/>
    <w:rsid w:val="00C35A61"/>
    <w:rsid w:val="00C35B96"/>
    <w:rsid w:val="00C4018A"/>
    <w:rsid w:val="00C40805"/>
    <w:rsid w:val="00C416A6"/>
    <w:rsid w:val="00C4322B"/>
    <w:rsid w:val="00C43275"/>
    <w:rsid w:val="00C44546"/>
    <w:rsid w:val="00C47E5A"/>
    <w:rsid w:val="00C520EE"/>
    <w:rsid w:val="00C53932"/>
    <w:rsid w:val="00C54511"/>
    <w:rsid w:val="00C54ABE"/>
    <w:rsid w:val="00C550A0"/>
    <w:rsid w:val="00C562C5"/>
    <w:rsid w:val="00C562CE"/>
    <w:rsid w:val="00C57094"/>
    <w:rsid w:val="00C63740"/>
    <w:rsid w:val="00C64C7B"/>
    <w:rsid w:val="00C65001"/>
    <w:rsid w:val="00C65609"/>
    <w:rsid w:val="00C66070"/>
    <w:rsid w:val="00C66468"/>
    <w:rsid w:val="00C7007D"/>
    <w:rsid w:val="00C7084D"/>
    <w:rsid w:val="00C70FCC"/>
    <w:rsid w:val="00C71F6C"/>
    <w:rsid w:val="00C7229D"/>
    <w:rsid w:val="00C72F03"/>
    <w:rsid w:val="00C7338E"/>
    <w:rsid w:val="00C7361B"/>
    <w:rsid w:val="00C745FE"/>
    <w:rsid w:val="00C749ED"/>
    <w:rsid w:val="00C779C9"/>
    <w:rsid w:val="00C77DEC"/>
    <w:rsid w:val="00C822E5"/>
    <w:rsid w:val="00C82B73"/>
    <w:rsid w:val="00C85671"/>
    <w:rsid w:val="00C8705E"/>
    <w:rsid w:val="00C87636"/>
    <w:rsid w:val="00C87E70"/>
    <w:rsid w:val="00C90E93"/>
    <w:rsid w:val="00C916E7"/>
    <w:rsid w:val="00C9199D"/>
    <w:rsid w:val="00C93FFD"/>
    <w:rsid w:val="00C9421D"/>
    <w:rsid w:val="00C9481D"/>
    <w:rsid w:val="00C95609"/>
    <w:rsid w:val="00C9657E"/>
    <w:rsid w:val="00C96FD6"/>
    <w:rsid w:val="00CA05FC"/>
    <w:rsid w:val="00CA3144"/>
    <w:rsid w:val="00CA4962"/>
    <w:rsid w:val="00CA58DE"/>
    <w:rsid w:val="00CA6DD9"/>
    <w:rsid w:val="00CB3D78"/>
    <w:rsid w:val="00CB6026"/>
    <w:rsid w:val="00CB61AB"/>
    <w:rsid w:val="00CB643C"/>
    <w:rsid w:val="00CB6838"/>
    <w:rsid w:val="00CB69D9"/>
    <w:rsid w:val="00CB732F"/>
    <w:rsid w:val="00CB77F9"/>
    <w:rsid w:val="00CC03F5"/>
    <w:rsid w:val="00CC0691"/>
    <w:rsid w:val="00CC0A93"/>
    <w:rsid w:val="00CC2F68"/>
    <w:rsid w:val="00CC3E4C"/>
    <w:rsid w:val="00CC3E4D"/>
    <w:rsid w:val="00CC47F1"/>
    <w:rsid w:val="00CC4CEF"/>
    <w:rsid w:val="00CC5415"/>
    <w:rsid w:val="00CC5648"/>
    <w:rsid w:val="00CC5C1F"/>
    <w:rsid w:val="00CC61AA"/>
    <w:rsid w:val="00CC7266"/>
    <w:rsid w:val="00CD1E2B"/>
    <w:rsid w:val="00CD2EA0"/>
    <w:rsid w:val="00CD4EED"/>
    <w:rsid w:val="00CD5627"/>
    <w:rsid w:val="00CD5D65"/>
    <w:rsid w:val="00CD65C8"/>
    <w:rsid w:val="00CD65D6"/>
    <w:rsid w:val="00CD7329"/>
    <w:rsid w:val="00CE0DD5"/>
    <w:rsid w:val="00CE186E"/>
    <w:rsid w:val="00CE1DA5"/>
    <w:rsid w:val="00CE1DA9"/>
    <w:rsid w:val="00CE2288"/>
    <w:rsid w:val="00CE23D8"/>
    <w:rsid w:val="00CE554D"/>
    <w:rsid w:val="00CE5959"/>
    <w:rsid w:val="00CE7A10"/>
    <w:rsid w:val="00CE7C15"/>
    <w:rsid w:val="00CF00E0"/>
    <w:rsid w:val="00CF123E"/>
    <w:rsid w:val="00CF2E80"/>
    <w:rsid w:val="00CF393E"/>
    <w:rsid w:val="00CF6526"/>
    <w:rsid w:val="00D00505"/>
    <w:rsid w:val="00D024DB"/>
    <w:rsid w:val="00D02A54"/>
    <w:rsid w:val="00D034B2"/>
    <w:rsid w:val="00D03A0E"/>
    <w:rsid w:val="00D04566"/>
    <w:rsid w:val="00D04F05"/>
    <w:rsid w:val="00D06F68"/>
    <w:rsid w:val="00D07C35"/>
    <w:rsid w:val="00D10431"/>
    <w:rsid w:val="00D11756"/>
    <w:rsid w:val="00D1190E"/>
    <w:rsid w:val="00D12E25"/>
    <w:rsid w:val="00D139AF"/>
    <w:rsid w:val="00D14481"/>
    <w:rsid w:val="00D15D59"/>
    <w:rsid w:val="00D17D6F"/>
    <w:rsid w:val="00D2014A"/>
    <w:rsid w:val="00D20432"/>
    <w:rsid w:val="00D20BFC"/>
    <w:rsid w:val="00D2281F"/>
    <w:rsid w:val="00D229E6"/>
    <w:rsid w:val="00D232A3"/>
    <w:rsid w:val="00D23C37"/>
    <w:rsid w:val="00D24C5A"/>
    <w:rsid w:val="00D252B7"/>
    <w:rsid w:val="00D274C7"/>
    <w:rsid w:val="00D27CBA"/>
    <w:rsid w:val="00D30E92"/>
    <w:rsid w:val="00D317D0"/>
    <w:rsid w:val="00D320F7"/>
    <w:rsid w:val="00D33E40"/>
    <w:rsid w:val="00D35783"/>
    <w:rsid w:val="00D37853"/>
    <w:rsid w:val="00D37ADD"/>
    <w:rsid w:val="00D40180"/>
    <w:rsid w:val="00D40DB4"/>
    <w:rsid w:val="00D40F43"/>
    <w:rsid w:val="00D428A3"/>
    <w:rsid w:val="00D42E91"/>
    <w:rsid w:val="00D442EF"/>
    <w:rsid w:val="00D45395"/>
    <w:rsid w:val="00D45A83"/>
    <w:rsid w:val="00D46DA5"/>
    <w:rsid w:val="00D5033F"/>
    <w:rsid w:val="00D506B5"/>
    <w:rsid w:val="00D522ED"/>
    <w:rsid w:val="00D53966"/>
    <w:rsid w:val="00D53E7B"/>
    <w:rsid w:val="00D5471B"/>
    <w:rsid w:val="00D57685"/>
    <w:rsid w:val="00D60460"/>
    <w:rsid w:val="00D60CE2"/>
    <w:rsid w:val="00D60D23"/>
    <w:rsid w:val="00D61666"/>
    <w:rsid w:val="00D63A06"/>
    <w:rsid w:val="00D63B29"/>
    <w:rsid w:val="00D63DA6"/>
    <w:rsid w:val="00D656BC"/>
    <w:rsid w:val="00D66D7B"/>
    <w:rsid w:val="00D6725C"/>
    <w:rsid w:val="00D70E04"/>
    <w:rsid w:val="00D71634"/>
    <w:rsid w:val="00D716B9"/>
    <w:rsid w:val="00D71BB7"/>
    <w:rsid w:val="00D73FDF"/>
    <w:rsid w:val="00D74653"/>
    <w:rsid w:val="00D7496F"/>
    <w:rsid w:val="00D75011"/>
    <w:rsid w:val="00D76450"/>
    <w:rsid w:val="00D76C3A"/>
    <w:rsid w:val="00D80BF2"/>
    <w:rsid w:val="00D8153E"/>
    <w:rsid w:val="00D83CF2"/>
    <w:rsid w:val="00D841C6"/>
    <w:rsid w:val="00D84412"/>
    <w:rsid w:val="00D858A2"/>
    <w:rsid w:val="00D858EC"/>
    <w:rsid w:val="00D902C4"/>
    <w:rsid w:val="00D90637"/>
    <w:rsid w:val="00D94BC3"/>
    <w:rsid w:val="00D95230"/>
    <w:rsid w:val="00D9595B"/>
    <w:rsid w:val="00D96EDC"/>
    <w:rsid w:val="00DA06F1"/>
    <w:rsid w:val="00DA090A"/>
    <w:rsid w:val="00DA396E"/>
    <w:rsid w:val="00DA4437"/>
    <w:rsid w:val="00DA458C"/>
    <w:rsid w:val="00DA5A6C"/>
    <w:rsid w:val="00DA5DD9"/>
    <w:rsid w:val="00DA76EA"/>
    <w:rsid w:val="00DB12B3"/>
    <w:rsid w:val="00DB3D77"/>
    <w:rsid w:val="00DB4BFC"/>
    <w:rsid w:val="00DB57A6"/>
    <w:rsid w:val="00DB6FEA"/>
    <w:rsid w:val="00DC115B"/>
    <w:rsid w:val="00DC1D05"/>
    <w:rsid w:val="00DC3590"/>
    <w:rsid w:val="00DC4B4B"/>
    <w:rsid w:val="00DC71EC"/>
    <w:rsid w:val="00DC7526"/>
    <w:rsid w:val="00DC7E3D"/>
    <w:rsid w:val="00DD0EC2"/>
    <w:rsid w:val="00DD0F01"/>
    <w:rsid w:val="00DD2216"/>
    <w:rsid w:val="00DD2347"/>
    <w:rsid w:val="00DD3A6C"/>
    <w:rsid w:val="00DD6EED"/>
    <w:rsid w:val="00DD7157"/>
    <w:rsid w:val="00DD75C4"/>
    <w:rsid w:val="00DD7E9C"/>
    <w:rsid w:val="00DE0764"/>
    <w:rsid w:val="00DE08D6"/>
    <w:rsid w:val="00DE0974"/>
    <w:rsid w:val="00DE10B0"/>
    <w:rsid w:val="00DE15ED"/>
    <w:rsid w:val="00DE18C6"/>
    <w:rsid w:val="00DE1D4B"/>
    <w:rsid w:val="00DE26C8"/>
    <w:rsid w:val="00DE2EAE"/>
    <w:rsid w:val="00DE35A9"/>
    <w:rsid w:val="00DE4B76"/>
    <w:rsid w:val="00DE7A25"/>
    <w:rsid w:val="00DE7C76"/>
    <w:rsid w:val="00DF0BBD"/>
    <w:rsid w:val="00DF1089"/>
    <w:rsid w:val="00DF1708"/>
    <w:rsid w:val="00DF1983"/>
    <w:rsid w:val="00DF271E"/>
    <w:rsid w:val="00DF671E"/>
    <w:rsid w:val="00DF7C79"/>
    <w:rsid w:val="00E000AB"/>
    <w:rsid w:val="00E01607"/>
    <w:rsid w:val="00E054F3"/>
    <w:rsid w:val="00E07230"/>
    <w:rsid w:val="00E105B6"/>
    <w:rsid w:val="00E1161F"/>
    <w:rsid w:val="00E11D95"/>
    <w:rsid w:val="00E13180"/>
    <w:rsid w:val="00E14644"/>
    <w:rsid w:val="00E162A7"/>
    <w:rsid w:val="00E16C7D"/>
    <w:rsid w:val="00E1700E"/>
    <w:rsid w:val="00E20D71"/>
    <w:rsid w:val="00E21246"/>
    <w:rsid w:val="00E2185F"/>
    <w:rsid w:val="00E22939"/>
    <w:rsid w:val="00E23901"/>
    <w:rsid w:val="00E240E2"/>
    <w:rsid w:val="00E259AA"/>
    <w:rsid w:val="00E25FB3"/>
    <w:rsid w:val="00E265E7"/>
    <w:rsid w:val="00E2694A"/>
    <w:rsid w:val="00E26B36"/>
    <w:rsid w:val="00E270DB"/>
    <w:rsid w:val="00E31223"/>
    <w:rsid w:val="00E31A58"/>
    <w:rsid w:val="00E31D38"/>
    <w:rsid w:val="00E35B86"/>
    <w:rsid w:val="00E369D2"/>
    <w:rsid w:val="00E3747C"/>
    <w:rsid w:val="00E37DA9"/>
    <w:rsid w:val="00E40DAA"/>
    <w:rsid w:val="00E41077"/>
    <w:rsid w:val="00E43FCA"/>
    <w:rsid w:val="00E45007"/>
    <w:rsid w:val="00E46F22"/>
    <w:rsid w:val="00E519F7"/>
    <w:rsid w:val="00E527DA"/>
    <w:rsid w:val="00E53891"/>
    <w:rsid w:val="00E53FBD"/>
    <w:rsid w:val="00E54191"/>
    <w:rsid w:val="00E55320"/>
    <w:rsid w:val="00E55D4A"/>
    <w:rsid w:val="00E56571"/>
    <w:rsid w:val="00E56DD7"/>
    <w:rsid w:val="00E60476"/>
    <w:rsid w:val="00E61572"/>
    <w:rsid w:val="00E61816"/>
    <w:rsid w:val="00E61AD0"/>
    <w:rsid w:val="00E61C55"/>
    <w:rsid w:val="00E6538D"/>
    <w:rsid w:val="00E65D00"/>
    <w:rsid w:val="00E668B7"/>
    <w:rsid w:val="00E66E70"/>
    <w:rsid w:val="00E71864"/>
    <w:rsid w:val="00E71A80"/>
    <w:rsid w:val="00E722C9"/>
    <w:rsid w:val="00E73E76"/>
    <w:rsid w:val="00E752FE"/>
    <w:rsid w:val="00E7587B"/>
    <w:rsid w:val="00E80C44"/>
    <w:rsid w:val="00E810C2"/>
    <w:rsid w:val="00E8140E"/>
    <w:rsid w:val="00E820FF"/>
    <w:rsid w:val="00E83B8F"/>
    <w:rsid w:val="00E84357"/>
    <w:rsid w:val="00E844DC"/>
    <w:rsid w:val="00E8530B"/>
    <w:rsid w:val="00E86BE1"/>
    <w:rsid w:val="00E86F05"/>
    <w:rsid w:val="00E871BE"/>
    <w:rsid w:val="00E871F5"/>
    <w:rsid w:val="00E907C5"/>
    <w:rsid w:val="00E921DA"/>
    <w:rsid w:val="00E926DD"/>
    <w:rsid w:val="00E927C4"/>
    <w:rsid w:val="00E9346D"/>
    <w:rsid w:val="00E93C19"/>
    <w:rsid w:val="00E95335"/>
    <w:rsid w:val="00E95B23"/>
    <w:rsid w:val="00E96245"/>
    <w:rsid w:val="00E96286"/>
    <w:rsid w:val="00E967DE"/>
    <w:rsid w:val="00E97865"/>
    <w:rsid w:val="00EA278B"/>
    <w:rsid w:val="00EA2B74"/>
    <w:rsid w:val="00EA3703"/>
    <w:rsid w:val="00EA45D4"/>
    <w:rsid w:val="00EA47D1"/>
    <w:rsid w:val="00EA4A78"/>
    <w:rsid w:val="00EA500C"/>
    <w:rsid w:val="00EA75DC"/>
    <w:rsid w:val="00EA7F63"/>
    <w:rsid w:val="00EB025B"/>
    <w:rsid w:val="00EB0B8E"/>
    <w:rsid w:val="00EB3160"/>
    <w:rsid w:val="00EB4D60"/>
    <w:rsid w:val="00EB51C3"/>
    <w:rsid w:val="00EB51ED"/>
    <w:rsid w:val="00EB6219"/>
    <w:rsid w:val="00EB6639"/>
    <w:rsid w:val="00EB67E6"/>
    <w:rsid w:val="00EC0509"/>
    <w:rsid w:val="00EC1B42"/>
    <w:rsid w:val="00EC2325"/>
    <w:rsid w:val="00EC28BA"/>
    <w:rsid w:val="00EC3198"/>
    <w:rsid w:val="00EC4B10"/>
    <w:rsid w:val="00EC4F1C"/>
    <w:rsid w:val="00EC5AE4"/>
    <w:rsid w:val="00EC6067"/>
    <w:rsid w:val="00EC6E31"/>
    <w:rsid w:val="00EC7B52"/>
    <w:rsid w:val="00ED368C"/>
    <w:rsid w:val="00ED6298"/>
    <w:rsid w:val="00ED62BA"/>
    <w:rsid w:val="00ED71EA"/>
    <w:rsid w:val="00EE1710"/>
    <w:rsid w:val="00EE1E92"/>
    <w:rsid w:val="00EE34AB"/>
    <w:rsid w:val="00EE3781"/>
    <w:rsid w:val="00EE45AF"/>
    <w:rsid w:val="00EE5674"/>
    <w:rsid w:val="00EE5955"/>
    <w:rsid w:val="00EE7FAD"/>
    <w:rsid w:val="00EF02BB"/>
    <w:rsid w:val="00EF1DD4"/>
    <w:rsid w:val="00EF250F"/>
    <w:rsid w:val="00EF29F9"/>
    <w:rsid w:val="00EF42F0"/>
    <w:rsid w:val="00EF4313"/>
    <w:rsid w:val="00F0078D"/>
    <w:rsid w:val="00F013C2"/>
    <w:rsid w:val="00F01AE1"/>
    <w:rsid w:val="00F01BAA"/>
    <w:rsid w:val="00F021FC"/>
    <w:rsid w:val="00F02C75"/>
    <w:rsid w:val="00F03246"/>
    <w:rsid w:val="00F03E9E"/>
    <w:rsid w:val="00F05282"/>
    <w:rsid w:val="00F05615"/>
    <w:rsid w:val="00F05643"/>
    <w:rsid w:val="00F070C6"/>
    <w:rsid w:val="00F0769A"/>
    <w:rsid w:val="00F07782"/>
    <w:rsid w:val="00F10AD5"/>
    <w:rsid w:val="00F11641"/>
    <w:rsid w:val="00F11756"/>
    <w:rsid w:val="00F1426C"/>
    <w:rsid w:val="00F154F5"/>
    <w:rsid w:val="00F15ED1"/>
    <w:rsid w:val="00F202ED"/>
    <w:rsid w:val="00F20C49"/>
    <w:rsid w:val="00F20C59"/>
    <w:rsid w:val="00F21A32"/>
    <w:rsid w:val="00F243C1"/>
    <w:rsid w:val="00F24BF3"/>
    <w:rsid w:val="00F25027"/>
    <w:rsid w:val="00F25322"/>
    <w:rsid w:val="00F265EC"/>
    <w:rsid w:val="00F273DD"/>
    <w:rsid w:val="00F2762E"/>
    <w:rsid w:val="00F2798E"/>
    <w:rsid w:val="00F3098C"/>
    <w:rsid w:val="00F31BFA"/>
    <w:rsid w:val="00F3206B"/>
    <w:rsid w:val="00F33DA9"/>
    <w:rsid w:val="00F35049"/>
    <w:rsid w:val="00F357DF"/>
    <w:rsid w:val="00F364A7"/>
    <w:rsid w:val="00F366CD"/>
    <w:rsid w:val="00F36CD3"/>
    <w:rsid w:val="00F4223D"/>
    <w:rsid w:val="00F43F62"/>
    <w:rsid w:val="00F44199"/>
    <w:rsid w:val="00F44E25"/>
    <w:rsid w:val="00F450E7"/>
    <w:rsid w:val="00F47915"/>
    <w:rsid w:val="00F5068A"/>
    <w:rsid w:val="00F50756"/>
    <w:rsid w:val="00F51BF5"/>
    <w:rsid w:val="00F557DE"/>
    <w:rsid w:val="00F56836"/>
    <w:rsid w:val="00F60710"/>
    <w:rsid w:val="00F6599F"/>
    <w:rsid w:val="00F70692"/>
    <w:rsid w:val="00F7083C"/>
    <w:rsid w:val="00F71E5E"/>
    <w:rsid w:val="00F72E5B"/>
    <w:rsid w:val="00F73301"/>
    <w:rsid w:val="00F74B2D"/>
    <w:rsid w:val="00F76892"/>
    <w:rsid w:val="00F8033D"/>
    <w:rsid w:val="00F832DE"/>
    <w:rsid w:val="00F83AFF"/>
    <w:rsid w:val="00F84334"/>
    <w:rsid w:val="00F848AB"/>
    <w:rsid w:val="00F8651B"/>
    <w:rsid w:val="00F86C5C"/>
    <w:rsid w:val="00F901B2"/>
    <w:rsid w:val="00F9149E"/>
    <w:rsid w:val="00F922EC"/>
    <w:rsid w:val="00F929CB"/>
    <w:rsid w:val="00F92E87"/>
    <w:rsid w:val="00F95128"/>
    <w:rsid w:val="00F95F82"/>
    <w:rsid w:val="00F96395"/>
    <w:rsid w:val="00F969C5"/>
    <w:rsid w:val="00FA1787"/>
    <w:rsid w:val="00FA1FCA"/>
    <w:rsid w:val="00FA373A"/>
    <w:rsid w:val="00FA47BC"/>
    <w:rsid w:val="00FB05FA"/>
    <w:rsid w:val="00FB5198"/>
    <w:rsid w:val="00FB6DCF"/>
    <w:rsid w:val="00FC2044"/>
    <w:rsid w:val="00FC22CC"/>
    <w:rsid w:val="00FC441A"/>
    <w:rsid w:val="00FC47FF"/>
    <w:rsid w:val="00FC4935"/>
    <w:rsid w:val="00FC60E6"/>
    <w:rsid w:val="00FC643A"/>
    <w:rsid w:val="00FC745C"/>
    <w:rsid w:val="00FC7E44"/>
    <w:rsid w:val="00FD05D7"/>
    <w:rsid w:val="00FD1201"/>
    <w:rsid w:val="00FD1741"/>
    <w:rsid w:val="00FD21DB"/>
    <w:rsid w:val="00FD49B5"/>
    <w:rsid w:val="00FD5748"/>
    <w:rsid w:val="00FD7F52"/>
    <w:rsid w:val="00FE0B3D"/>
    <w:rsid w:val="00FE17C1"/>
    <w:rsid w:val="00FE235A"/>
    <w:rsid w:val="00FE23DD"/>
    <w:rsid w:val="00FE3254"/>
    <w:rsid w:val="00FE5617"/>
    <w:rsid w:val="00FE66A7"/>
    <w:rsid w:val="00FE66EA"/>
    <w:rsid w:val="00FE7199"/>
    <w:rsid w:val="00FE7341"/>
    <w:rsid w:val="00FE75C7"/>
    <w:rsid w:val="00FE79B2"/>
    <w:rsid w:val="00FF09EA"/>
    <w:rsid w:val="00FF0B3A"/>
    <w:rsid w:val="00FF124E"/>
    <w:rsid w:val="00FF1877"/>
    <w:rsid w:val="00FF26FA"/>
    <w:rsid w:val="00FF2A99"/>
    <w:rsid w:val="00FF34C9"/>
    <w:rsid w:val="00FF4B6E"/>
    <w:rsid w:val="00FF521B"/>
    <w:rsid w:val="00FF63EA"/>
    <w:rsid w:val="00FF6E3C"/>
    <w:rsid w:val="00FF731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Title" w:semiHidden="0" w:unhideWhenUsed="0" w:qFormat="1"/>
    <w:lsdException w:name="Default Paragraph Font" w:uiPriority="1"/>
    <w:lsdException w:name="Body Text" w:qFormat="1"/>
    <w:lsdException w:name="Subtitle" w:semiHidden="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BC0"/>
    <w:pPr>
      <w:spacing w:after="0" w:line="240" w:lineRule="auto"/>
    </w:pPr>
    <w:rPr>
      <w:rFonts w:ascii="Times New Roman" w:eastAsia="Times New Roman" w:hAnsi="Times New Roman" w:cs="Times New Roman"/>
      <w:sz w:val="28"/>
      <w:szCs w:val="20"/>
    </w:rPr>
  </w:style>
  <w:style w:type="paragraph" w:styleId="Ttulo1">
    <w:name w:val="heading 1"/>
    <w:aliases w:val="título 1"/>
    <w:basedOn w:val="Normal"/>
    <w:next w:val="Normal"/>
    <w:link w:val="Ttulo1Char"/>
    <w:qFormat/>
    <w:rsid w:val="00C13BC0"/>
    <w:pPr>
      <w:keepNext/>
      <w:jc w:val="center"/>
      <w:outlineLvl w:val="0"/>
    </w:pPr>
    <w:rPr>
      <w:rFonts w:ascii="Arial" w:hAnsi="Arial"/>
      <w:b/>
    </w:rPr>
  </w:style>
  <w:style w:type="paragraph" w:styleId="Ttulo2">
    <w:name w:val="heading 2"/>
    <w:basedOn w:val="Normal"/>
    <w:next w:val="Normal"/>
    <w:link w:val="Ttulo2Char"/>
    <w:qFormat/>
    <w:rsid w:val="00C13BC0"/>
    <w:pPr>
      <w:keepNext/>
      <w:jc w:val="both"/>
      <w:outlineLvl w:val="1"/>
    </w:pPr>
    <w:rPr>
      <w:rFonts w:ascii="Arial" w:hAnsi="Arial"/>
      <w:b/>
      <w:sz w:val="24"/>
    </w:rPr>
  </w:style>
  <w:style w:type="paragraph" w:styleId="Ttulo3">
    <w:name w:val="heading 3"/>
    <w:basedOn w:val="Normal"/>
    <w:next w:val="Normal"/>
    <w:link w:val="Ttulo3Char"/>
    <w:qFormat/>
    <w:rsid w:val="00C13BC0"/>
    <w:pPr>
      <w:keepNext/>
      <w:outlineLvl w:val="2"/>
    </w:pPr>
    <w:rPr>
      <w:rFonts w:ascii="Arial" w:hAnsi="Arial" w:cs="Arial"/>
      <w:b/>
      <w:sz w:val="20"/>
    </w:rPr>
  </w:style>
  <w:style w:type="paragraph" w:styleId="Ttulo4">
    <w:name w:val="heading 4"/>
    <w:basedOn w:val="Normal"/>
    <w:next w:val="Normal"/>
    <w:link w:val="Ttulo4Char"/>
    <w:qFormat/>
    <w:rsid w:val="00C13BC0"/>
    <w:pPr>
      <w:keepNext/>
      <w:spacing w:line="288" w:lineRule="auto"/>
      <w:jc w:val="center"/>
      <w:outlineLvl w:val="3"/>
    </w:pPr>
    <w:rPr>
      <w:rFonts w:ascii="Arial" w:hAnsi="Arial" w:cs="Arial"/>
      <w:b/>
      <w:sz w:val="20"/>
    </w:rPr>
  </w:style>
  <w:style w:type="paragraph" w:styleId="Ttulo5">
    <w:name w:val="heading 5"/>
    <w:basedOn w:val="Normal"/>
    <w:next w:val="Normal"/>
    <w:link w:val="Ttulo5Char"/>
    <w:qFormat/>
    <w:rsid w:val="00C13BC0"/>
    <w:pPr>
      <w:keepNext/>
      <w:jc w:val="center"/>
      <w:outlineLvl w:val="4"/>
    </w:pPr>
    <w:rPr>
      <w:rFonts w:ascii="Arial" w:hAnsi="Arial"/>
      <w:lang w:eastAsia="pt-BR"/>
    </w:rPr>
  </w:style>
  <w:style w:type="paragraph" w:styleId="Ttulo6">
    <w:name w:val="heading 6"/>
    <w:basedOn w:val="Normal"/>
    <w:next w:val="Normal"/>
    <w:link w:val="Ttulo6Char"/>
    <w:qFormat/>
    <w:rsid w:val="00C13BC0"/>
    <w:pPr>
      <w:keepNext/>
      <w:jc w:val="center"/>
      <w:outlineLvl w:val="5"/>
    </w:pPr>
    <w:rPr>
      <w:b/>
      <w:bCs/>
      <w:color w:val="000000"/>
      <w:sz w:val="24"/>
    </w:rPr>
  </w:style>
  <w:style w:type="paragraph" w:styleId="Ttulo7">
    <w:name w:val="heading 7"/>
    <w:basedOn w:val="Normal"/>
    <w:next w:val="Normal"/>
    <w:link w:val="Ttulo7Char"/>
    <w:uiPriority w:val="99"/>
    <w:qFormat/>
    <w:rsid w:val="00C13BC0"/>
    <w:pPr>
      <w:keepNext/>
      <w:jc w:val="center"/>
      <w:outlineLvl w:val="6"/>
    </w:pPr>
    <w:rPr>
      <w:rFonts w:ascii="Arial" w:hAnsi="Arial"/>
      <w:sz w:val="32"/>
      <w:lang w:eastAsia="pt-BR"/>
    </w:rPr>
  </w:style>
  <w:style w:type="paragraph" w:styleId="Ttulo8">
    <w:name w:val="heading 8"/>
    <w:basedOn w:val="Normal"/>
    <w:next w:val="Normal"/>
    <w:link w:val="Ttulo8Char"/>
    <w:uiPriority w:val="99"/>
    <w:qFormat/>
    <w:rsid w:val="00C13BC0"/>
    <w:pPr>
      <w:keepNext/>
      <w:jc w:val="center"/>
      <w:outlineLvl w:val="7"/>
    </w:pPr>
    <w:rPr>
      <w:rFonts w:ascii="Arial" w:hAnsi="Arial"/>
      <w:sz w:val="24"/>
      <w:lang w:eastAsia="pt-BR"/>
    </w:rPr>
  </w:style>
  <w:style w:type="paragraph" w:styleId="Ttulo9">
    <w:name w:val="heading 9"/>
    <w:basedOn w:val="Normal"/>
    <w:next w:val="Normal"/>
    <w:link w:val="Ttulo9Char"/>
    <w:uiPriority w:val="99"/>
    <w:qFormat/>
    <w:rsid w:val="00C13BC0"/>
    <w:pPr>
      <w:keepNext/>
      <w:tabs>
        <w:tab w:val="left" w:pos="0"/>
        <w:tab w:val="left" w:pos="2268"/>
        <w:tab w:val="left" w:pos="2832"/>
        <w:tab w:val="left" w:pos="3540"/>
        <w:tab w:val="left" w:pos="4248"/>
        <w:tab w:val="left" w:pos="4956"/>
        <w:tab w:val="left" w:pos="5664"/>
        <w:tab w:val="left" w:pos="6372"/>
        <w:tab w:val="left" w:pos="7080"/>
        <w:tab w:val="left" w:pos="7788"/>
        <w:tab w:val="left" w:pos="8496"/>
        <w:tab w:val="left" w:pos="9204"/>
      </w:tabs>
      <w:suppressAutoHyphens/>
      <w:overflowPunct w:val="0"/>
      <w:autoSpaceDE w:val="0"/>
      <w:autoSpaceDN w:val="0"/>
      <w:adjustRightInd w:val="0"/>
      <w:ind w:left="2268" w:hanging="2268"/>
      <w:jc w:val="both"/>
      <w:textAlignment w:val="baseline"/>
      <w:outlineLvl w:val="8"/>
    </w:pPr>
    <w:rPr>
      <w:rFonts w:ascii="Arial" w:hAnsi="Arial"/>
      <w:b/>
      <w:spacing w:val="-3"/>
      <w:sz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título 1 Char"/>
    <w:basedOn w:val="Fontepargpadro"/>
    <w:link w:val="Ttulo1"/>
    <w:rsid w:val="00C13BC0"/>
    <w:rPr>
      <w:rFonts w:ascii="Arial" w:eastAsia="Times New Roman" w:hAnsi="Arial" w:cs="Times New Roman"/>
      <w:b/>
      <w:sz w:val="28"/>
      <w:szCs w:val="20"/>
    </w:rPr>
  </w:style>
  <w:style w:type="character" w:customStyle="1" w:styleId="Ttulo2Char">
    <w:name w:val="Título 2 Char"/>
    <w:basedOn w:val="Fontepargpadro"/>
    <w:link w:val="Ttulo2"/>
    <w:rsid w:val="00C13BC0"/>
    <w:rPr>
      <w:rFonts w:ascii="Arial" w:eastAsia="Times New Roman" w:hAnsi="Arial" w:cs="Times New Roman"/>
      <w:b/>
      <w:sz w:val="24"/>
      <w:szCs w:val="20"/>
    </w:rPr>
  </w:style>
  <w:style w:type="character" w:customStyle="1" w:styleId="Ttulo3Char">
    <w:name w:val="Título 3 Char"/>
    <w:basedOn w:val="Fontepargpadro"/>
    <w:link w:val="Ttulo3"/>
    <w:rsid w:val="00C13BC0"/>
    <w:rPr>
      <w:rFonts w:ascii="Arial" w:eastAsia="Times New Roman" w:hAnsi="Arial" w:cs="Arial"/>
      <w:b/>
      <w:sz w:val="20"/>
      <w:szCs w:val="20"/>
    </w:rPr>
  </w:style>
  <w:style w:type="character" w:customStyle="1" w:styleId="Ttulo4Char">
    <w:name w:val="Título 4 Char"/>
    <w:basedOn w:val="Fontepargpadro"/>
    <w:link w:val="Ttulo4"/>
    <w:rsid w:val="00C13BC0"/>
    <w:rPr>
      <w:rFonts w:ascii="Arial" w:eastAsia="Times New Roman" w:hAnsi="Arial" w:cs="Arial"/>
      <w:b/>
      <w:sz w:val="20"/>
      <w:szCs w:val="20"/>
    </w:rPr>
  </w:style>
  <w:style w:type="character" w:customStyle="1" w:styleId="Ttulo5Char">
    <w:name w:val="Título 5 Char"/>
    <w:basedOn w:val="Fontepargpadro"/>
    <w:link w:val="Ttulo5"/>
    <w:rsid w:val="00C13BC0"/>
    <w:rPr>
      <w:rFonts w:ascii="Arial" w:eastAsia="Times New Roman" w:hAnsi="Arial" w:cs="Times New Roman"/>
      <w:sz w:val="28"/>
      <w:szCs w:val="20"/>
      <w:lang w:eastAsia="pt-BR"/>
    </w:rPr>
  </w:style>
  <w:style w:type="character" w:customStyle="1" w:styleId="Ttulo6Char">
    <w:name w:val="Título 6 Char"/>
    <w:basedOn w:val="Fontepargpadro"/>
    <w:link w:val="Ttulo6"/>
    <w:rsid w:val="00C13BC0"/>
    <w:rPr>
      <w:rFonts w:ascii="Times New Roman" w:eastAsia="Times New Roman" w:hAnsi="Times New Roman" w:cs="Times New Roman"/>
      <w:b/>
      <w:bCs/>
      <w:color w:val="000000"/>
      <w:sz w:val="24"/>
      <w:szCs w:val="20"/>
    </w:rPr>
  </w:style>
  <w:style w:type="character" w:customStyle="1" w:styleId="Ttulo7Char">
    <w:name w:val="Título 7 Char"/>
    <w:basedOn w:val="Fontepargpadro"/>
    <w:link w:val="Ttulo7"/>
    <w:uiPriority w:val="99"/>
    <w:rsid w:val="00C13BC0"/>
    <w:rPr>
      <w:rFonts w:ascii="Arial" w:eastAsia="Times New Roman" w:hAnsi="Arial" w:cs="Times New Roman"/>
      <w:sz w:val="32"/>
      <w:szCs w:val="20"/>
      <w:lang w:eastAsia="pt-BR"/>
    </w:rPr>
  </w:style>
  <w:style w:type="character" w:customStyle="1" w:styleId="Ttulo8Char">
    <w:name w:val="Título 8 Char"/>
    <w:basedOn w:val="Fontepargpadro"/>
    <w:link w:val="Ttulo8"/>
    <w:uiPriority w:val="99"/>
    <w:rsid w:val="00C13BC0"/>
    <w:rPr>
      <w:rFonts w:ascii="Arial" w:eastAsia="Times New Roman" w:hAnsi="Arial" w:cs="Times New Roman"/>
      <w:sz w:val="24"/>
      <w:szCs w:val="20"/>
      <w:lang w:eastAsia="pt-BR"/>
    </w:rPr>
  </w:style>
  <w:style w:type="character" w:customStyle="1" w:styleId="Ttulo9Char">
    <w:name w:val="Título 9 Char"/>
    <w:basedOn w:val="Fontepargpadro"/>
    <w:link w:val="Ttulo9"/>
    <w:uiPriority w:val="99"/>
    <w:rsid w:val="00C13BC0"/>
    <w:rPr>
      <w:rFonts w:ascii="Arial" w:eastAsia="Times New Roman" w:hAnsi="Arial" w:cs="Times New Roman"/>
      <w:b/>
      <w:spacing w:val="-3"/>
      <w:sz w:val="24"/>
      <w:szCs w:val="20"/>
      <w:lang w:eastAsia="pt-BR"/>
    </w:rPr>
  </w:style>
  <w:style w:type="paragraph" w:styleId="Corpodetexto">
    <w:name w:val="Body Text"/>
    <w:basedOn w:val="Normal"/>
    <w:link w:val="CorpodetextoChar"/>
    <w:uiPriority w:val="99"/>
    <w:qFormat/>
    <w:rsid w:val="00C13BC0"/>
    <w:pPr>
      <w:jc w:val="both"/>
    </w:pPr>
    <w:rPr>
      <w:sz w:val="24"/>
    </w:rPr>
  </w:style>
  <w:style w:type="character" w:customStyle="1" w:styleId="CorpodetextoChar">
    <w:name w:val="Corpo de texto Char"/>
    <w:basedOn w:val="Fontepargpadro"/>
    <w:link w:val="Corpodetexto"/>
    <w:uiPriority w:val="99"/>
    <w:rsid w:val="00C13BC0"/>
    <w:rPr>
      <w:rFonts w:ascii="Times New Roman" w:eastAsia="Times New Roman" w:hAnsi="Times New Roman" w:cs="Times New Roman"/>
      <w:sz w:val="24"/>
      <w:szCs w:val="20"/>
    </w:rPr>
  </w:style>
  <w:style w:type="paragraph" w:styleId="Corpodetexto2">
    <w:name w:val="Body Text 2"/>
    <w:basedOn w:val="Normal"/>
    <w:link w:val="Corpodetexto2Char"/>
    <w:uiPriority w:val="99"/>
    <w:rsid w:val="00C13BC0"/>
    <w:pPr>
      <w:jc w:val="both"/>
    </w:pPr>
    <w:rPr>
      <w:b/>
      <w:sz w:val="24"/>
    </w:rPr>
  </w:style>
  <w:style w:type="character" w:customStyle="1" w:styleId="Corpodetexto2Char">
    <w:name w:val="Corpo de texto 2 Char"/>
    <w:basedOn w:val="Fontepargpadro"/>
    <w:link w:val="Corpodetexto2"/>
    <w:uiPriority w:val="99"/>
    <w:rsid w:val="00C13BC0"/>
    <w:rPr>
      <w:rFonts w:ascii="Times New Roman" w:eastAsia="Times New Roman" w:hAnsi="Times New Roman" w:cs="Times New Roman"/>
      <w:b/>
      <w:sz w:val="24"/>
      <w:szCs w:val="20"/>
    </w:rPr>
  </w:style>
  <w:style w:type="paragraph" w:customStyle="1" w:styleId="p10">
    <w:name w:val="p10"/>
    <w:basedOn w:val="Normal"/>
    <w:uiPriority w:val="99"/>
    <w:rsid w:val="00C13BC0"/>
    <w:pPr>
      <w:widowControl w:val="0"/>
      <w:tabs>
        <w:tab w:val="left" w:pos="360"/>
      </w:tabs>
      <w:overflowPunct w:val="0"/>
      <w:autoSpaceDE w:val="0"/>
      <w:autoSpaceDN w:val="0"/>
      <w:adjustRightInd w:val="0"/>
      <w:spacing w:line="280" w:lineRule="atLeast"/>
      <w:textAlignment w:val="baseline"/>
    </w:pPr>
    <w:rPr>
      <w:sz w:val="24"/>
      <w:lang w:eastAsia="pt-BR"/>
    </w:rPr>
  </w:style>
  <w:style w:type="paragraph" w:styleId="NormalWeb">
    <w:name w:val="Normal (Web)"/>
    <w:basedOn w:val="Normal"/>
    <w:uiPriority w:val="99"/>
    <w:rsid w:val="00C13BC0"/>
    <w:pPr>
      <w:spacing w:before="100" w:after="100"/>
    </w:pPr>
    <w:rPr>
      <w:sz w:val="24"/>
      <w:lang w:eastAsia="pt-BR"/>
    </w:rPr>
  </w:style>
  <w:style w:type="paragraph" w:styleId="Recuodecorpodetexto3">
    <w:name w:val="Body Text Indent 3"/>
    <w:basedOn w:val="Normal"/>
    <w:link w:val="Recuodecorpodetexto3Char"/>
    <w:uiPriority w:val="99"/>
    <w:rsid w:val="00C13BC0"/>
    <w:pPr>
      <w:ind w:left="-142" w:firstLine="847"/>
    </w:pPr>
    <w:rPr>
      <w:rFonts w:ascii="Arial" w:hAnsi="Arial"/>
      <w:sz w:val="24"/>
      <w:lang w:eastAsia="pt-BR"/>
    </w:rPr>
  </w:style>
  <w:style w:type="character" w:customStyle="1" w:styleId="Recuodecorpodetexto3Char">
    <w:name w:val="Recuo de corpo de texto 3 Char"/>
    <w:basedOn w:val="Fontepargpadro"/>
    <w:link w:val="Recuodecorpodetexto3"/>
    <w:uiPriority w:val="99"/>
    <w:rsid w:val="00C13BC0"/>
    <w:rPr>
      <w:rFonts w:ascii="Arial" w:eastAsia="Times New Roman" w:hAnsi="Arial" w:cs="Times New Roman"/>
      <w:sz w:val="24"/>
      <w:szCs w:val="20"/>
      <w:lang w:eastAsia="pt-BR"/>
    </w:rPr>
  </w:style>
  <w:style w:type="paragraph" w:customStyle="1" w:styleId="Saudao1">
    <w:name w:val="Saudação1"/>
    <w:basedOn w:val="Normal"/>
    <w:uiPriority w:val="99"/>
    <w:rsid w:val="00C13BC0"/>
    <w:pPr>
      <w:overflowPunct w:val="0"/>
      <w:autoSpaceDE w:val="0"/>
      <w:autoSpaceDN w:val="0"/>
      <w:adjustRightInd w:val="0"/>
      <w:jc w:val="both"/>
      <w:textAlignment w:val="baseline"/>
    </w:pPr>
    <w:rPr>
      <w:rFonts w:ascii="Arial" w:hAnsi="Arial"/>
      <w:sz w:val="24"/>
      <w:lang w:eastAsia="pt-BR"/>
    </w:rPr>
  </w:style>
  <w:style w:type="paragraph" w:styleId="Corpodetexto3">
    <w:name w:val="Body Text 3"/>
    <w:basedOn w:val="Normal"/>
    <w:link w:val="Corpodetexto3Char"/>
    <w:uiPriority w:val="99"/>
    <w:rsid w:val="00C13BC0"/>
    <w:pPr>
      <w:jc w:val="both"/>
    </w:pPr>
    <w:rPr>
      <w:rFonts w:ascii="Arial" w:hAnsi="Arial"/>
      <w:sz w:val="22"/>
      <w:lang w:eastAsia="pt-BR"/>
    </w:rPr>
  </w:style>
  <w:style w:type="character" w:customStyle="1" w:styleId="Corpodetexto3Char">
    <w:name w:val="Corpo de texto 3 Char"/>
    <w:basedOn w:val="Fontepargpadro"/>
    <w:link w:val="Corpodetexto3"/>
    <w:uiPriority w:val="99"/>
    <w:rsid w:val="00C13BC0"/>
    <w:rPr>
      <w:rFonts w:ascii="Arial" w:eastAsia="Times New Roman" w:hAnsi="Arial" w:cs="Times New Roman"/>
      <w:szCs w:val="20"/>
      <w:lang w:eastAsia="pt-BR"/>
    </w:rPr>
  </w:style>
  <w:style w:type="paragraph" w:styleId="Rodap">
    <w:name w:val="footer"/>
    <w:basedOn w:val="Normal"/>
    <w:link w:val="RodapChar"/>
    <w:uiPriority w:val="99"/>
    <w:rsid w:val="00C13BC0"/>
    <w:pPr>
      <w:tabs>
        <w:tab w:val="center" w:pos="4419"/>
        <w:tab w:val="right" w:pos="8838"/>
      </w:tabs>
    </w:pPr>
  </w:style>
  <w:style w:type="character" w:customStyle="1" w:styleId="RodapChar">
    <w:name w:val="Rodapé Char"/>
    <w:basedOn w:val="Fontepargpadro"/>
    <w:link w:val="Rodap"/>
    <w:uiPriority w:val="99"/>
    <w:rsid w:val="00C13BC0"/>
    <w:rPr>
      <w:rFonts w:ascii="Times New Roman" w:eastAsia="Times New Roman" w:hAnsi="Times New Roman" w:cs="Times New Roman"/>
      <w:sz w:val="28"/>
      <w:szCs w:val="20"/>
    </w:rPr>
  </w:style>
  <w:style w:type="character" w:styleId="Nmerodepgina">
    <w:name w:val="page number"/>
    <w:basedOn w:val="Fontepargpadro"/>
    <w:rsid w:val="00C13BC0"/>
  </w:style>
  <w:style w:type="paragraph" w:styleId="Recuodecorpodetexto">
    <w:name w:val="Body Text Indent"/>
    <w:basedOn w:val="Normal"/>
    <w:link w:val="RecuodecorpodetextoChar"/>
    <w:uiPriority w:val="99"/>
    <w:rsid w:val="00C13BC0"/>
    <w:pPr>
      <w:ind w:firstLine="708"/>
    </w:pPr>
    <w:rPr>
      <w:rFonts w:ascii="Arial" w:hAnsi="Arial"/>
      <w:sz w:val="24"/>
      <w:lang w:eastAsia="pt-BR"/>
    </w:rPr>
  </w:style>
  <w:style w:type="character" w:customStyle="1" w:styleId="RecuodecorpodetextoChar">
    <w:name w:val="Recuo de corpo de texto Char"/>
    <w:basedOn w:val="Fontepargpadro"/>
    <w:link w:val="Recuodecorpodetexto"/>
    <w:uiPriority w:val="99"/>
    <w:rsid w:val="00C13BC0"/>
    <w:rPr>
      <w:rFonts w:ascii="Arial" w:eastAsia="Times New Roman" w:hAnsi="Arial" w:cs="Times New Roman"/>
      <w:sz w:val="24"/>
      <w:szCs w:val="20"/>
      <w:lang w:eastAsia="pt-BR"/>
    </w:rPr>
  </w:style>
  <w:style w:type="paragraph" w:styleId="TextosemFormatao">
    <w:name w:val="Plain Text"/>
    <w:basedOn w:val="Normal"/>
    <w:link w:val="TextosemFormataoChar"/>
    <w:uiPriority w:val="99"/>
    <w:rsid w:val="00C13BC0"/>
    <w:rPr>
      <w:rFonts w:ascii="Courier New" w:hAnsi="Courier New"/>
      <w:sz w:val="20"/>
      <w:szCs w:val="24"/>
      <w:lang w:eastAsia="pt-BR"/>
    </w:rPr>
  </w:style>
  <w:style w:type="character" w:customStyle="1" w:styleId="TextosemFormataoChar">
    <w:name w:val="Texto sem Formatação Char"/>
    <w:basedOn w:val="Fontepargpadro"/>
    <w:link w:val="TextosemFormatao"/>
    <w:uiPriority w:val="99"/>
    <w:rsid w:val="00C13BC0"/>
    <w:rPr>
      <w:rFonts w:ascii="Courier New" w:eastAsia="Times New Roman" w:hAnsi="Courier New" w:cs="Times New Roman"/>
      <w:sz w:val="20"/>
      <w:szCs w:val="24"/>
      <w:lang w:eastAsia="pt-BR"/>
    </w:rPr>
  </w:style>
  <w:style w:type="paragraph" w:styleId="Ttulo">
    <w:name w:val="Title"/>
    <w:basedOn w:val="Normal"/>
    <w:link w:val="TtuloChar"/>
    <w:uiPriority w:val="99"/>
    <w:qFormat/>
    <w:rsid w:val="00C13BC0"/>
    <w:pPr>
      <w:jc w:val="center"/>
    </w:pPr>
    <w:rPr>
      <w:rFonts w:ascii="Arial" w:hAnsi="Arial"/>
      <w:b/>
      <w:sz w:val="44"/>
      <w:lang w:val="pt-PT" w:eastAsia="pt-BR"/>
    </w:rPr>
  </w:style>
  <w:style w:type="character" w:customStyle="1" w:styleId="TtuloChar">
    <w:name w:val="Título Char"/>
    <w:basedOn w:val="Fontepargpadro"/>
    <w:link w:val="Ttulo"/>
    <w:uiPriority w:val="99"/>
    <w:rsid w:val="00C13BC0"/>
    <w:rPr>
      <w:rFonts w:ascii="Arial" w:eastAsia="Times New Roman" w:hAnsi="Arial" w:cs="Times New Roman"/>
      <w:b/>
      <w:sz w:val="44"/>
      <w:szCs w:val="20"/>
      <w:lang w:val="pt-PT" w:eastAsia="pt-BR"/>
    </w:rPr>
  </w:style>
  <w:style w:type="paragraph" w:styleId="Cabealho">
    <w:name w:val="header"/>
    <w:aliases w:val="Cabeçalho superior"/>
    <w:basedOn w:val="Normal"/>
    <w:link w:val="CabealhoChar"/>
    <w:uiPriority w:val="99"/>
    <w:rsid w:val="00C13BC0"/>
    <w:pPr>
      <w:tabs>
        <w:tab w:val="center" w:pos="4419"/>
        <w:tab w:val="right" w:pos="8838"/>
      </w:tabs>
      <w:jc w:val="both"/>
    </w:pPr>
    <w:rPr>
      <w:rFonts w:ascii="Arial" w:hAnsi="Arial"/>
      <w:sz w:val="24"/>
      <w:szCs w:val="24"/>
      <w:lang w:eastAsia="pt-BR"/>
    </w:rPr>
  </w:style>
  <w:style w:type="character" w:customStyle="1" w:styleId="CabealhoChar">
    <w:name w:val="Cabeçalho Char"/>
    <w:aliases w:val="Cabeçalho superior Char"/>
    <w:basedOn w:val="Fontepargpadro"/>
    <w:link w:val="Cabealho"/>
    <w:uiPriority w:val="99"/>
    <w:rsid w:val="00C13BC0"/>
    <w:rPr>
      <w:rFonts w:ascii="Arial" w:eastAsia="Times New Roman" w:hAnsi="Arial" w:cs="Times New Roman"/>
      <w:sz w:val="24"/>
      <w:szCs w:val="24"/>
      <w:lang w:eastAsia="pt-BR"/>
    </w:rPr>
  </w:style>
  <w:style w:type="character" w:styleId="Hyperlink">
    <w:name w:val="Hyperlink"/>
    <w:basedOn w:val="Fontepargpadro"/>
    <w:uiPriority w:val="99"/>
    <w:rsid w:val="00C13BC0"/>
    <w:rPr>
      <w:color w:val="0000FF"/>
      <w:u w:val="single"/>
    </w:rPr>
  </w:style>
  <w:style w:type="character" w:styleId="HiperlinkVisitado">
    <w:name w:val="FollowedHyperlink"/>
    <w:basedOn w:val="Fontepargpadro"/>
    <w:uiPriority w:val="99"/>
    <w:rsid w:val="00C13BC0"/>
    <w:rPr>
      <w:color w:val="800080"/>
      <w:u w:val="single"/>
    </w:rPr>
  </w:style>
  <w:style w:type="paragraph" w:customStyle="1" w:styleId="TextoBoletim">
    <w:name w:val="TextoBoletim"/>
    <w:basedOn w:val="Normal"/>
    <w:autoRedefine/>
    <w:uiPriority w:val="99"/>
    <w:rsid w:val="00C13BC0"/>
    <w:pPr>
      <w:keepLines/>
      <w:tabs>
        <w:tab w:val="left" w:pos="1843"/>
      </w:tabs>
      <w:spacing w:after="120"/>
      <w:ind w:firstLine="567"/>
      <w:jc w:val="both"/>
    </w:pPr>
    <w:rPr>
      <w:rFonts w:ascii="Tahoma" w:hAnsi="Tahoma" w:cs="Tahoma"/>
      <w:sz w:val="32"/>
      <w:szCs w:val="32"/>
    </w:rPr>
  </w:style>
  <w:style w:type="paragraph" w:styleId="Recuodecorpodetexto2">
    <w:name w:val="Body Text Indent 2"/>
    <w:basedOn w:val="Normal"/>
    <w:link w:val="Recuodecorpodetexto2Char"/>
    <w:uiPriority w:val="99"/>
    <w:rsid w:val="00C13BC0"/>
    <w:pPr>
      <w:spacing w:after="120" w:line="480" w:lineRule="auto"/>
      <w:ind w:left="283"/>
    </w:pPr>
  </w:style>
  <w:style w:type="character" w:customStyle="1" w:styleId="Recuodecorpodetexto2Char">
    <w:name w:val="Recuo de corpo de texto 2 Char"/>
    <w:basedOn w:val="Fontepargpadro"/>
    <w:link w:val="Recuodecorpodetexto2"/>
    <w:uiPriority w:val="99"/>
    <w:rsid w:val="00C13BC0"/>
    <w:rPr>
      <w:rFonts w:ascii="Times New Roman" w:eastAsia="Times New Roman" w:hAnsi="Times New Roman" w:cs="Times New Roman"/>
      <w:sz w:val="28"/>
      <w:szCs w:val="20"/>
    </w:rPr>
  </w:style>
  <w:style w:type="table" w:styleId="Tabelacomgrade">
    <w:name w:val="Table Grid"/>
    <w:basedOn w:val="Tabelanormal"/>
    <w:uiPriority w:val="59"/>
    <w:rsid w:val="00C13BC0"/>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ditalNormal">
    <w:name w:val="Edital Normal"/>
    <w:basedOn w:val="Normal"/>
    <w:autoRedefine/>
    <w:uiPriority w:val="99"/>
    <w:rsid w:val="00C13BC0"/>
    <w:pPr>
      <w:autoSpaceDE w:val="0"/>
      <w:autoSpaceDN w:val="0"/>
      <w:adjustRightInd w:val="0"/>
      <w:jc w:val="both"/>
    </w:pPr>
    <w:rPr>
      <w:color w:val="FF0000"/>
      <w:sz w:val="24"/>
      <w:szCs w:val="24"/>
      <w:lang w:eastAsia="pt-BR"/>
    </w:rPr>
  </w:style>
  <w:style w:type="paragraph" w:customStyle="1" w:styleId="Corpodetexto21">
    <w:name w:val="Corpo de texto 21"/>
    <w:basedOn w:val="Normal"/>
    <w:uiPriority w:val="99"/>
    <w:rsid w:val="00C13BC0"/>
    <w:pPr>
      <w:jc w:val="both"/>
    </w:pPr>
    <w:rPr>
      <w:sz w:val="24"/>
      <w:lang w:eastAsia="pt-BR"/>
    </w:rPr>
  </w:style>
  <w:style w:type="paragraph" w:customStyle="1" w:styleId="Cabealhoencabezado">
    <w:name w:val="Cabeçalho.encabezado"/>
    <w:basedOn w:val="Normal"/>
    <w:uiPriority w:val="99"/>
    <w:rsid w:val="00C13BC0"/>
    <w:pPr>
      <w:tabs>
        <w:tab w:val="center" w:pos="4419"/>
        <w:tab w:val="right" w:pos="8838"/>
      </w:tabs>
    </w:pPr>
    <w:rPr>
      <w:rFonts w:ascii="Arial" w:hAnsi="Arial"/>
      <w:sz w:val="24"/>
      <w:lang w:eastAsia="pt-BR"/>
    </w:rPr>
  </w:style>
  <w:style w:type="paragraph" w:customStyle="1" w:styleId="bodytext20">
    <w:name w:val="bodytext20"/>
    <w:basedOn w:val="Normal"/>
    <w:uiPriority w:val="99"/>
    <w:rsid w:val="00C13BC0"/>
    <w:pPr>
      <w:tabs>
        <w:tab w:val="num" w:pos="1440"/>
      </w:tabs>
      <w:spacing w:before="100" w:after="100"/>
    </w:pPr>
    <w:rPr>
      <w:rFonts w:eastAsia="Arial Unicode MS"/>
      <w:color w:val="000000"/>
      <w:sz w:val="24"/>
      <w:szCs w:val="24"/>
      <w:lang w:eastAsia="pt-BR"/>
    </w:rPr>
  </w:style>
  <w:style w:type="paragraph" w:styleId="Textoembloco">
    <w:name w:val="Block Text"/>
    <w:basedOn w:val="Normal"/>
    <w:uiPriority w:val="99"/>
    <w:rsid w:val="00C13BC0"/>
    <w:pPr>
      <w:ind w:left="360" w:right="400" w:hanging="540"/>
      <w:jc w:val="both"/>
    </w:pPr>
    <w:rPr>
      <w:sz w:val="24"/>
      <w:szCs w:val="24"/>
      <w:lang w:eastAsia="pt-BR"/>
    </w:rPr>
  </w:style>
  <w:style w:type="paragraph" w:customStyle="1" w:styleId="bodytext2">
    <w:name w:val="bodytext2"/>
    <w:basedOn w:val="Normal"/>
    <w:uiPriority w:val="99"/>
    <w:rsid w:val="00C13BC0"/>
    <w:pPr>
      <w:numPr>
        <w:ilvl w:val="1"/>
        <w:numId w:val="1"/>
      </w:numPr>
      <w:tabs>
        <w:tab w:val="clear" w:pos="717"/>
      </w:tabs>
      <w:ind w:left="0" w:firstLine="0"/>
      <w:jc w:val="both"/>
    </w:pPr>
    <w:rPr>
      <w:sz w:val="24"/>
      <w:szCs w:val="24"/>
      <w:lang w:eastAsia="pt-BR"/>
    </w:rPr>
  </w:style>
  <w:style w:type="paragraph" w:customStyle="1" w:styleId="editalnormal0">
    <w:name w:val="editalnormal"/>
    <w:basedOn w:val="Normal"/>
    <w:uiPriority w:val="99"/>
    <w:rsid w:val="00C13BC0"/>
    <w:pPr>
      <w:spacing w:before="100" w:after="100"/>
    </w:pPr>
    <w:rPr>
      <w:rFonts w:eastAsia="Arial Unicode MS"/>
      <w:color w:val="000000"/>
      <w:sz w:val="24"/>
      <w:szCs w:val="24"/>
      <w:lang w:eastAsia="pt-BR"/>
    </w:rPr>
  </w:style>
  <w:style w:type="paragraph" w:customStyle="1" w:styleId="bodytextindent2">
    <w:name w:val="bodytextindent2"/>
    <w:basedOn w:val="Normal"/>
    <w:uiPriority w:val="99"/>
    <w:rsid w:val="00C13BC0"/>
    <w:pPr>
      <w:ind w:left="851"/>
      <w:jc w:val="both"/>
    </w:pPr>
    <w:rPr>
      <w:sz w:val="24"/>
      <w:szCs w:val="24"/>
      <w:lang w:eastAsia="pt-BR"/>
    </w:rPr>
  </w:style>
  <w:style w:type="paragraph" w:customStyle="1" w:styleId="cabealhoencabezado0">
    <w:name w:val="cabealhoencabezado"/>
    <w:basedOn w:val="Normal"/>
    <w:uiPriority w:val="99"/>
    <w:rsid w:val="00C13BC0"/>
    <w:pPr>
      <w:tabs>
        <w:tab w:val="center" w:pos="4419"/>
        <w:tab w:val="right" w:pos="8838"/>
      </w:tabs>
    </w:pPr>
    <w:rPr>
      <w:rFonts w:ascii="Arial" w:hAnsi="Arial" w:cs="Arial"/>
      <w:sz w:val="24"/>
      <w:szCs w:val="24"/>
      <w:lang w:eastAsia="pt-BR"/>
    </w:rPr>
  </w:style>
  <w:style w:type="paragraph" w:customStyle="1" w:styleId="cabealhoencabezado00">
    <w:name w:val="cabealhoencabezado0"/>
    <w:basedOn w:val="Normal"/>
    <w:uiPriority w:val="99"/>
    <w:rsid w:val="00C13BC0"/>
    <w:pPr>
      <w:spacing w:before="100" w:after="100"/>
    </w:pPr>
    <w:rPr>
      <w:color w:val="000000"/>
      <w:sz w:val="24"/>
      <w:szCs w:val="24"/>
      <w:lang w:eastAsia="pt-BR"/>
    </w:rPr>
  </w:style>
  <w:style w:type="paragraph" w:styleId="Textodebalo">
    <w:name w:val="Balloon Text"/>
    <w:basedOn w:val="Normal"/>
    <w:link w:val="TextodebaloChar"/>
    <w:uiPriority w:val="99"/>
    <w:semiHidden/>
    <w:rsid w:val="00C13BC0"/>
    <w:rPr>
      <w:rFonts w:ascii="Tahoma" w:hAnsi="Tahoma" w:cs="Tahoma"/>
      <w:sz w:val="16"/>
      <w:szCs w:val="16"/>
    </w:rPr>
  </w:style>
  <w:style w:type="character" w:customStyle="1" w:styleId="TextodebaloChar">
    <w:name w:val="Texto de balão Char"/>
    <w:basedOn w:val="Fontepargpadro"/>
    <w:link w:val="Textodebalo"/>
    <w:uiPriority w:val="99"/>
    <w:semiHidden/>
    <w:rsid w:val="00C13BC0"/>
    <w:rPr>
      <w:rFonts w:ascii="Tahoma" w:eastAsia="Times New Roman" w:hAnsi="Tahoma" w:cs="Tahoma"/>
      <w:sz w:val="16"/>
      <w:szCs w:val="16"/>
    </w:rPr>
  </w:style>
  <w:style w:type="paragraph" w:styleId="Textodecomentrio">
    <w:name w:val="annotation text"/>
    <w:basedOn w:val="Normal"/>
    <w:link w:val="TextodecomentrioChar"/>
    <w:uiPriority w:val="99"/>
    <w:semiHidden/>
    <w:rsid w:val="00C13BC0"/>
    <w:rPr>
      <w:sz w:val="20"/>
      <w:lang w:val="pt-PT" w:eastAsia="pt-BR"/>
    </w:rPr>
  </w:style>
  <w:style w:type="character" w:customStyle="1" w:styleId="TextodecomentrioChar">
    <w:name w:val="Texto de comentário Char"/>
    <w:basedOn w:val="Fontepargpadro"/>
    <w:link w:val="Textodecomentrio"/>
    <w:uiPriority w:val="99"/>
    <w:semiHidden/>
    <w:rsid w:val="00C13BC0"/>
    <w:rPr>
      <w:rFonts w:ascii="Times New Roman" w:eastAsia="Times New Roman" w:hAnsi="Times New Roman" w:cs="Times New Roman"/>
      <w:sz w:val="20"/>
      <w:szCs w:val="20"/>
      <w:lang w:val="pt-PT" w:eastAsia="pt-BR"/>
    </w:rPr>
  </w:style>
  <w:style w:type="paragraph" w:customStyle="1" w:styleId="EditalNvel1">
    <w:name w:val="Edital Nível 1"/>
    <w:basedOn w:val="Normal"/>
    <w:next w:val="Normal"/>
    <w:autoRedefine/>
    <w:uiPriority w:val="99"/>
    <w:rsid w:val="00C13BC0"/>
    <w:pPr>
      <w:tabs>
        <w:tab w:val="num" w:pos="567"/>
      </w:tabs>
      <w:autoSpaceDE w:val="0"/>
      <w:autoSpaceDN w:val="0"/>
      <w:adjustRightInd w:val="0"/>
      <w:spacing w:before="120" w:after="120"/>
      <w:ind w:left="717" w:hanging="717"/>
      <w:jc w:val="both"/>
      <w:outlineLvl w:val="2"/>
    </w:pPr>
    <w:rPr>
      <w:b/>
      <w:caps/>
      <w:color w:val="FF0000"/>
      <w:sz w:val="24"/>
      <w:szCs w:val="24"/>
      <w:lang w:eastAsia="pt-BR"/>
    </w:rPr>
  </w:style>
  <w:style w:type="paragraph" w:customStyle="1" w:styleId="Padro">
    <w:name w:val="Padrão"/>
    <w:uiPriority w:val="99"/>
    <w:rsid w:val="00C13BC0"/>
    <w:pPr>
      <w:spacing w:after="0" w:line="240" w:lineRule="auto"/>
    </w:pPr>
    <w:rPr>
      <w:rFonts w:ascii="Times New Roman" w:eastAsia="Times New Roman" w:hAnsi="Times New Roman" w:cs="Times New Roman"/>
      <w:snapToGrid w:val="0"/>
      <w:sz w:val="24"/>
      <w:szCs w:val="20"/>
      <w:lang w:eastAsia="pt-BR"/>
    </w:rPr>
  </w:style>
  <w:style w:type="paragraph" w:customStyle="1" w:styleId="Contedo1">
    <w:name w:val="Conteúdo 1"/>
    <w:basedOn w:val="Padro"/>
    <w:next w:val="Padro"/>
    <w:uiPriority w:val="99"/>
    <w:rsid w:val="00C13BC0"/>
    <w:pPr>
      <w:spacing w:before="120" w:after="120"/>
    </w:pPr>
    <w:rPr>
      <w:b/>
      <w:caps/>
    </w:rPr>
  </w:style>
  <w:style w:type="paragraph" w:styleId="PargrafodaLista">
    <w:name w:val="List Paragraph"/>
    <w:basedOn w:val="Normal"/>
    <w:uiPriority w:val="34"/>
    <w:qFormat/>
    <w:rsid w:val="00C13BC0"/>
    <w:pPr>
      <w:ind w:left="708"/>
    </w:pPr>
    <w:rPr>
      <w:sz w:val="24"/>
      <w:szCs w:val="24"/>
      <w:lang w:eastAsia="pt-BR"/>
    </w:rPr>
  </w:style>
  <w:style w:type="paragraph" w:customStyle="1" w:styleId="Corpodetexto22">
    <w:name w:val="Corpo de texto 22"/>
    <w:basedOn w:val="Normal"/>
    <w:uiPriority w:val="99"/>
    <w:rsid w:val="00375690"/>
    <w:pPr>
      <w:jc w:val="both"/>
    </w:pPr>
    <w:rPr>
      <w:sz w:val="24"/>
      <w:lang w:eastAsia="pt-BR"/>
    </w:rPr>
  </w:style>
  <w:style w:type="paragraph" w:customStyle="1" w:styleId="Corpodetexto23">
    <w:name w:val="Corpo de texto 23"/>
    <w:basedOn w:val="Normal"/>
    <w:uiPriority w:val="99"/>
    <w:rsid w:val="00090548"/>
    <w:pPr>
      <w:jc w:val="both"/>
    </w:pPr>
    <w:rPr>
      <w:sz w:val="24"/>
      <w:lang w:eastAsia="pt-BR"/>
    </w:rPr>
  </w:style>
  <w:style w:type="paragraph" w:styleId="Pr-formataoHTML">
    <w:name w:val="HTML Preformatted"/>
    <w:basedOn w:val="Normal"/>
    <w:link w:val="Pr-formataoHTMLChar"/>
    <w:semiHidden/>
    <w:unhideWhenUsed/>
    <w:rsid w:val="003B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rPr>
  </w:style>
  <w:style w:type="character" w:customStyle="1" w:styleId="Pr-formataoHTMLChar">
    <w:name w:val="Pré-formatação HTML Char"/>
    <w:basedOn w:val="Fontepargpadro"/>
    <w:link w:val="Pr-formataoHTML"/>
    <w:semiHidden/>
    <w:rsid w:val="003B6698"/>
    <w:rPr>
      <w:rFonts w:ascii="Courier New" w:eastAsia="Times New Roman" w:hAnsi="Courier New" w:cs="Times New Roman"/>
      <w:color w:val="000000"/>
      <w:sz w:val="20"/>
      <w:szCs w:val="20"/>
    </w:rPr>
  </w:style>
  <w:style w:type="paragraph" w:customStyle="1" w:styleId="Corpodetexto24">
    <w:name w:val="Corpo de texto 24"/>
    <w:basedOn w:val="Normal"/>
    <w:uiPriority w:val="99"/>
    <w:rsid w:val="0012154D"/>
    <w:pPr>
      <w:jc w:val="both"/>
    </w:pPr>
    <w:rPr>
      <w:sz w:val="24"/>
      <w:lang w:eastAsia="pt-BR"/>
    </w:rPr>
  </w:style>
  <w:style w:type="paragraph" w:customStyle="1" w:styleId="Saudao2">
    <w:name w:val="Saudação2"/>
    <w:basedOn w:val="Normal"/>
    <w:uiPriority w:val="99"/>
    <w:rsid w:val="0028527D"/>
    <w:pPr>
      <w:overflowPunct w:val="0"/>
      <w:autoSpaceDE w:val="0"/>
      <w:autoSpaceDN w:val="0"/>
      <w:adjustRightInd w:val="0"/>
      <w:jc w:val="both"/>
    </w:pPr>
    <w:rPr>
      <w:rFonts w:ascii="Arial" w:hAnsi="Arial"/>
      <w:sz w:val="24"/>
      <w:lang w:eastAsia="pt-BR"/>
    </w:rPr>
  </w:style>
  <w:style w:type="paragraph" w:styleId="SemEspaamento">
    <w:name w:val="No Spacing"/>
    <w:uiPriority w:val="1"/>
    <w:qFormat/>
    <w:rsid w:val="0028527D"/>
    <w:pPr>
      <w:spacing w:after="0" w:line="240" w:lineRule="auto"/>
    </w:pPr>
    <w:rPr>
      <w:rFonts w:ascii="Calibri" w:eastAsia="Times New Roman" w:hAnsi="Calibri" w:cs="Times New Roman"/>
      <w:lang w:eastAsia="pt-BR"/>
    </w:rPr>
  </w:style>
  <w:style w:type="paragraph" w:customStyle="1" w:styleId="xl46">
    <w:name w:val="xl46"/>
    <w:basedOn w:val="Normal"/>
    <w:uiPriority w:val="99"/>
    <w:rsid w:val="00180E50"/>
    <w:pPr>
      <w:pBdr>
        <w:bottom w:val="single" w:sz="8" w:space="0" w:color="auto"/>
      </w:pBdr>
      <w:shd w:val="clear" w:color="auto" w:fill="FFFFFF"/>
      <w:spacing w:before="100" w:beforeAutospacing="1" w:after="100" w:afterAutospacing="1"/>
      <w:jc w:val="both"/>
    </w:pPr>
    <w:rPr>
      <w:rFonts w:ascii="Arial" w:hAnsi="Arial" w:cs="Arial"/>
      <w:b/>
      <w:bCs/>
      <w:sz w:val="24"/>
      <w:szCs w:val="24"/>
      <w:lang w:eastAsia="pt-BR"/>
    </w:rPr>
  </w:style>
  <w:style w:type="paragraph" w:customStyle="1" w:styleId="xl26">
    <w:name w:val="xl26"/>
    <w:basedOn w:val="Normal"/>
    <w:uiPriority w:val="99"/>
    <w:rsid w:val="005966E0"/>
    <w:pPr>
      <w:shd w:val="clear" w:color="auto" w:fill="FFFFFF"/>
      <w:spacing w:before="100" w:beforeAutospacing="1" w:after="100" w:afterAutospacing="1"/>
    </w:pPr>
    <w:rPr>
      <w:rFonts w:ascii="Arial" w:hAnsi="Arial" w:cs="Arial"/>
      <w:b/>
      <w:bCs/>
      <w:sz w:val="24"/>
      <w:szCs w:val="24"/>
      <w:lang w:eastAsia="pt-BR"/>
    </w:rPr>
  </w:style>
  <w:style w:type="paragraph" w:customStyle="1" w:styleId="xl44">
    <w:name w:val="xl44"/>
    <w:basedOn w:val="Normal"/>
    <w:uiPriority w:val="99"/>
    <w:rsid w:val="00956B9E"/>
    <w:pPr>
      <w:pBdr>
        <w:top w:val="single" w:sz="8" w:space="0" w:color="auto"/>
        <w:right w:val="single" w:sz="8" w:space="0" w:color="auto"/>
      </w:pBdr>
      <w:shd w:val="clear" w:color="auto" w:fill="FFFFFF"/>
      <w:spacing w:before="100" w:beforeAutospacing="1" w:after="100" w:afterAutospacing="1"/>
    </w:pPr>
    <w:rPr>
      <w:rFonts w:ascii="Arial" w:hAnsi="Arial" w:cs="Arial"/>
      <w:b/>
      <w:bCs/>
      <w:szCs w:val="28"/>
      <w:lang w:eastAsia="pt-BR"/>
    </w:rPr>
  </w:style>
  <w:style w:type="paragraph" w:styleId="Subttulo">
    <w:name w:val="Subtitle"/>
    <w:basedOn w:val="Normal"/>
    <w:link w:val="SubttuloChar"/>
    <w:uiPriority w:val="99"/>
    <w:qFormat/>
    <w:rsid w:val="00956B9E"/>
    <w:pPr>
      <w:jc w:val="center"/>
    </w:pPr>
    <w:rPr>
      <w:rFonts w:ascii="Arial" w:hAnsi="Arial"/>
      <w:b/>
      <w:sz w:val="24"/>
      <w:szCs w:val="24"/>
    </w:rPr>
  </w:style>
  <w:style w:type="character" w:customStyle="1" w:styleId="SubttuloChar">
    <w:name w:val="Subtítulo Char"/>
    <w:basedOn w:val="Fontepargpadro"/>
    <w:link w:val="Subttulo"/>
    <w:uiPriority w:val="99"/>
    <w:rsid w:val="00956B9E"/>
    <w:rPr>
      <w:rFonts w:ascii="Arial" w:eastAsia="Times New Roman" w:hAnsi="Arial" w:cs="Times New Roman"/>
      <w:b/>
      <w:sz w:val="24"/>
      <w:szCs w:val="24"/>
    </w:rPr>
  </w:style>
  <w:style w:type="paragraph" w:styleId="MapadoDocumento">
    <w:name w:val="Document Map"/>
    <w:basedOn w:val="Normal"/>
    <w:link w:val="MapadoDocumentoChar"/>
    <w:uiPriority w:val="99"/>
    <w:semiHidden/>
    <w:rsid w:val="001C101A"/>
    <w:pPr>
      <w:shd w:val="clear" w:color="auto" w:fill="000080"/>
    </w:pPr>
    <w:rPr>
      <w:rFonts w:ascii="Tahoma" w:hAnsi="Tahoma"/>
      <w:sz w:val="20"/>
      <w:lang w:eastAsia="pt-BR"/>
    </w:rPr>
  </w:style>
  <w:style w:type="character" w:customStyle="1" w:styleId="MapadoDocumentoChar">
    <w:name w:val="Mapa do Documento Char"/>
    <w:basedOn w:val="Fontepargpadro"/>
    <w:link w:val="MapadoDocumento"/>
    <w:uiPriority w:val="99"/>
    <w:semiHidden/>
    <w:rsid w:val="001C101A"/>
    <w:rPr>
      <w:rFonts w:ascii="Tahoma" w:eastAsia="Times New Roman" w:hAnsi="Tahoma" w:cs="Times New Roman"/>
      <w:sz w:val="20"/>
      <w:szCs w:val="20"/>
      <w:shd w:val="clear" w:color="auto" w:fill="000080"/>
      <w:lang w:eastAsia="pt-BR"/>
    </w:rPr>
  </w:style>
  <w:style w:type="paragraph" w:customStyle="1" w:styleId="Saudao3">
    <w:name w:val="Saudação3"/>
    <w:basedOn w:val="Normal"/>
    <w:uiPriority w:val="99"/>
    <w:rsid w:val="001C101A"/>
    <w:pPr>
      <w:overflowPunct w:val="0"/>
      <w:autoSpaceDE w:val="0"/>
      <w:autoSpaceDN w:val="0"/>
      <w:adjustRightInd w:val="0"/>
      <w:jc w:val="both"/>
      <w:textAlignment w:val="baseline"/>
    </w:pPr>
    <w:rPr>
      <w:rFonts w:ascii="Arial" w:hAnsi="Arial"/>
      <w:sz w:val="24"/>
      <w:lang w:eastAsia="pt-BR"/>
    </w:rPr>
  </w:style>
  <w:style w:type="paragraph" w:customStyle="1" w:styleId="Corpodetexto25">
    <w:name w:val="Corpo de texto 25"/>
    <w:basedOn w:val="Normal"/>
    <w:uiPriority w:val="99"/>
    <w:rsid w:val="001C101A"/>
    <w:pPr>
      <w:jc w:val="both"/>
    </w:pPr>
    <w:rPr>
      <w:sz w:val="24"/>
      <w:lang w:eastAsia="pt-BR"/>
    </w:rPr>
  </w:style>
  <w:style w:type="paragraph" w:customStyle="1" w:styleId="BodyText21">
    <w:name w:val="Body Text 21"/>
    <w:basedOn w:val="Normal"/>
    <w:uiPriority w:val="99"/>
    <w:rsid w:val="001C101A"/>
    <w:pPr>
      <w:widowControl w:val="0"/>
      <w:jc w:val="both"/>
    </w:pPr>
    <w:rPr>
      <w:rFonts w:ascii="Arial" w:hAnsi="Arial"/>
      <w:snapToGrid w:val="0"/>
      <w:sz w:val="32"/>
      <w:lang w:eastAsia="pt-BR"/>
    </w:rPr>
  </w:style>
  <w:style w:type="paragraph" w:customStyle="1" w:styleId="Recuodecorpodetexto21">
    <w:name w:val="Recuo de corpo de texto 21"/>
    <w:basedOn w:val="Normal"/>
    <w:uiPriority w:val="99"/>
    <w:rsid w:val="001C101A"/>
    <w:pPr>
      <w:widowControl w:val="0"/>
      <w:ind w:left="284" w:hanging="284"/>
      <w:jc w:val="both"/>
    </w:pPr>
    <w:rPr>
      <w:sz w:val="24"/>
      <w:lang w:eastAsia="pt-BR"/>
    </w:rPr>
  </w:style>
  <w:style w:type="paragraph" w:styleId="Legenda">
    <w:name w:val="caption"/>
    <w:basedOn w:val="Normal"/>
    <w:next w:val="Normal"/>
    <w:uiPriority w:val="99"/>
    <w:qFormat/>
    <w:rsid w:val="001C101A"/>
    <w:pPr>
      <w:jc w:val="center"/>
    </w:pPr>
    <w:rPr>
      <w:b/>
      <w:sz w:val="24"/>
      <w:lang w:eastAsia="pt-BR"/>
    </w:rPr>
  </w:style>
  <w:style w:type="paragraph" w:customStyle="1" w:styleId="Estilo2">
    <w:name w:val="Estilo2"/>
    <w:basedOn w:val="Normal"/>
    <w:uiPriority w:val="99"/>
    <w:rsid w:val="001C101A"/>
    <w:pPr>
      <w:overflowPunct w:val="0"/>
      <w:autoSpaceDE w:val="0"/>
      <w:autoSpaceDN w:val="0"/>
      <w:adjustRightInd w:val="0"/>
      <w:spacing w:line="240" w:lineRule="exact"/>
      <w:ind w:firstLine="2835"/>
      <w:jc w:val="both"/>
      <w:textAlignment w:val="baseline"/>
    </w:pPr>
    <w:rPr>
      <w:rFonts w:ascii="Arial" w:hAnsi="Arial"/>
      <w:sz w:val="24"/>
      <w:lang w:eastAsia="pt-BR"/>
    </w:rPr>
  </w:style>
  <w:style w:type="paragraph" w:customStyle="1" w:styleId="Recuodecorpodetexto31">
    <w:name w:val="Recuo de corpo de texto 31"/>
    <w:basedOn w:val="Normal"/>
    <w:uiPriority w:val="99"/>
    <w:rsid w:val="001C101A"/>
    <w:pPr>
      <w:overflowPunct w:val="0"/>
      <w:autoSpaceDE w:val="0"/>
      <w:autoSpaceDN w:val="0"/>
      <w:adjustRightInd w:val="0"/>
      <w:ind w:firstLine="1701"/>
      <w:jc w:val="both"/>
      <w:textAlignment w:val="baseline"/>
    </w:pPr>
    <w:rPr>
      <w:rFonts w:ascii="Arial" w:hAnsi="Arial"/>
      <w:color w:val="000000"/>
      <w:sz w:val="24"/>
      <w:lang w:eastAsia="pt-BR"/>
    </w:rPr>
  </w:style>
  <w:style w:type="paragraph" w:customStyle="1" w:styleId="ecxmsonormal">
    <w:name w:val="ecxmsonormal"/>
    <w:basedOn w:val="Normal"/>
    <w:uiPriority w:val="99"/>
    <w:rsid w:val="001C101A"/>
    <w:pPr>
      <w:spacing w:after="324"/>
    </w:pPr>
    <w:rPr>
      <w:sz w:val="24"/>
      <w:szCs w:val="24"/>
      <w:lang w:eastAsia="pt-BR"/>
    </w:rPr>
  </w:style>
  <w:style w:type="character" w:customStyle="1" w:styleId="googqs-tidbit-0">
    <w:name w:val="goog_qs-tidbit-0"/>
    <w:rsid w:val="001C101A"/>
    <w:rPr>
      <w:rFonts w:cs="Times New Roman"/>
    </w:rPr>
  </w:style>
  <w:style w:type="paragraph" w:customStyle="1" w:styleId="Default">
    <w:name w:val="Default"/>
    <w:rsid w:val="001C101A"/>
    <w:pPr>
      <w:autoSpaceDE w:val="0"/>
      <w:autoSpaceDN w:val="0"/>
      <w:adjustRightInd w:val="0"/>
      <w:spacing w:after="0" w:line="240" w:lineRule="auto"/>
    </w:pPr>
    <w:rPr>
      <w:rFonts w:ascii="Courier New" w:eastAsia="Calibri" w:hAnsi="Courier New" w:cs="Courier New"/>
      <w:color w:val="000000"/>
      <w:sz w:val="24"/>
      <w:szCs w:val="24"/>
    </w:rPr>
  </w:style>
  <w:style w:type="character" w:customStyle="1" w:styleId="Recuodecorpodetexto3Char1">
    <w:name w:val="Recuo de corpo de texto 3 Char1"/>
    <w:uiPriority w:val="99"/>
    <w:semiHidden/>
    <w:rsid w:val="001C101A"/>
    <w:rPr>
      <w:rFonts w:ascii="Times New Roman" w:eastAsia="Times New Roman" w:hAnsi="Times New Roman" w:cs="Times New Roman"/>
      <w:sz w:val="16"/>
      <w:szCs w:val="16"/>
      <w:lang w:eastAsia="pt-BR"/>
    </w:rPr>
  </w:style>
  <w:style w:type="paragraph" w:customStyle="1" w:styleId="OmniPage18">
    <w:name w:val="OmniPage #18"/>
    <w:basedOn w:val="Normal"/>
    <w:uiPriority w:val="99"/>
    <w:rsid w:val="001C101A"/>
    <w:pPr>
      <w:spacing w:line="240" w:lineRule="exact"/>
    </w:pPr>
    <w:rPr>
      <w:rFonts w:ascii="Arial" w:hAnsi="Arial" w:cs="Arial"/>
      <w:sz w:val="22"/>
      <w:szCs w:val="22"/>
      <w:lang w:val="en-US" w:eastAsia="pt-BR"/>
    </w:rPr>
  </w:style>
  <w:style w:type="paragraph" w:customStyle="1" w:styleId="OmniPage15">
    <w:name w:val="OmniPage #15"/>
    <w:basedOn w:val="Normal"/>
    <w:uiPriority w:val="99"/>
    <w:rsid w:val="001C101A"/>
    <w:pPr>
      <w:spacing w:line="260" w:lineRule="exact"/>
    </w:pPr>
    <w:rPr>
      <w:rFonts w:ascii="Arial" w:hAnsi="Arial" w:cs="Arial"/>
      <w:sz w:val="22"/>
      <w:szCs w:val="22"/>
      <w:lang w:val="en-US" w:eastAsia="pt-BR"/>
    </w:rPr>
  </w:style>
  <w:style w:type="paragraph" w:customStyle="1" w:styleId="OmniPage25">
    <w:name w:val="OmniPage #25"/>
    <w:basedOn w:val="Normal"/>
    <w:uiPriority w:val="99"/>
    <w:rsid w:val="001C101A"/>
    <w:pPr>
      <w:spacing w:line="260" w:lineRule="exact"/>
    </w:pPr>
    <w:rPr>
      <w:rFonts w:ascii="Arial" w:hAnsi="Arial" w:cs="Arial"/>
      <w:sz w:val="22"/>
      <w:szCs w:val="22"/>
      <w:lang w:val="en-US" w:eastAsia="pt-BR"/>
    </w:rPr>
  </w:style>
  <w:style w:type="paragraph" w:customStyle="1" w:styleId="Contedodetabela">
    <w:name w:val="Conteúdo de tabela"/>
    <w:basedOn w:val="Normal"/>
    <w:uiPriority w:val="99"/>
    <w:rsid w:val="001C101A"/>
    <w:pPr>
      <w:suppressLineNumbers/>
      <w:suppressAutoHyphens/>
    </w:pPr>
    <w:rPr>
      <w:sz w:val="20"/>
      <w:lang w:eastAsia="ar-SA"/>
    </w:rPr>
  </w:style>
  <w:style w:type="character" w:customStyle="1" w:styleId="CorpodetextoChar1">
    <w:name w:val="Corpo de texto Char1"/>
    <w:basedOn w:val="Fontepargpadro"/>
    <w:uiPriority w:val="99"/>
    <w:semiHidden/>
    <w:rsid w:val="0016370F"/>
    <w:rPr>
      <w:sz w:val="22"/>
      <w:szCs w:val="22"/>
      <w:lang w:eastAsia="en-US"/>
    </w:rPr>
  </w:style>
  <w:style w:type="character" w:customStyle="1" w:styleId="RecuodecorpodetextoChar1">
    <w:name w:val="Recuo de corpo de texto Char1"/>
    <w:basedOn w:val="Fontepargpadro"/>
    <w:uiPriority w:val="99"/>
    <w:semiHidden/>
    <w:rsid w:val="0016370F"/>
    <w:rPr>
      <w:sz w:val="22"/>
      <w:szCs w:val="22"/>
      <w:lang w:eastAsia="en-US"/>
    </w:rPr>
  </w:style>
  <w:style w:type="character" w:customStyle="1" w:styleId="Corpodetexto2Char1">
    <w:name w:val="Corpo de texto 2 Char1"/>
    <w:basedOn w:val="Fontepargpadro"/>
    <w:uiPriority w:val="99"/>
    <w:semiHidden/>
    <w:rsid w:val="0016370F"/>
    <w:rPr>
      <w:sz w:val="22"/>
      <w:szCs w:val="22"/>
      <w:lang w:eastAsia="en-US"/>
    </w:rPr>
  </w:style>
  <w:style w:type="character" w:customStyle="1" w:styleId="Corpodetexto3Char1">
    <w:name w:val="Corpo de texto 3 Char1"/>
    <w:basedOn w:val="Fontepargpadro"/>
    <w:uiPriority w:val="99"/>
    <w:semiHidden/>
    <w:rsid w:val="0016370F"/>
    <w:rPr>
      <w:sz w:val="16"/>
      <w:szCs w:val="16"/>
      <w:lang w:eastAsia="en-US"/>
    </w:rPr>
  </w:style>
  <w:style w:type="character" w:customStyle="1" w:styleId="Recuodecorpodetexto2Char1">
    <w:name w:val="Recuo de corpo de texto 2 Char1"/>
    <w:basedOn w:val="Fontepargpadro"/>
    <w:uiPriority w:val="99"/>
    <w:semiHidden/>
    <w:rsid w:val="0016370F"/>
    <w:rPr>
      <w:sz w:val="22"/>
      <w:szCs w:val="22"/>
      <w:lang w:eastAsia="en-US"/>
    </w:rPr>
  </w:style>
  <w:style w:type="table" w:customStyle="1" w:styleId="SombreamentoClaro-nfase11">
    <w:name w:val="Sombreamento Claro - Ênfase 11"/>
    <w:basedOn w:val="Tabelanormal"/>
    <w:uiPriority w:val="60"/>
    <w:rsid w:val="0016370F"/>
    <w:pPr>
      <w:spacing w:after="0" w:line="240" w:lineRule="auto"/>
    </w:pPr>
    <w:rPr>
      <w:rFonts w:ascii="Calibri" w:eastAsia="Calibri" w:hAnsi="Calibri" w:cs="Times New Roman"/>
      <w:color w:val="365F91"/>
      <w:sz w:val="20"/>
      <w:szCs w:val="20"/>
      <w:lang w:eastAsia="pt-B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nfase">
    <w:name w:val="Emphasis"/>
    <w:uiPriority w:val="20"/>
    <w:qFormat/>
    <w:rsid w:val="0016370F"/>
    <w:rPr>
      <w:i/>
      <w:iCs/>
    </w:rPr>
  </w:style>
  <w:style w:type="character" w:customStyle="1" w:styleId="apple-converted-space">
    <w:name w:val="apple-converted-space"/>
    <w:basedOn w:val="Fontepargpadro"/>
    <w:rsid w:val="0016370F"/>
  </w:style>
  <w:style w:type="paragraph" w:customStyle="1" w:styleId="Saudao4">
    <w:name w:val="Saudação4"/>
    <w:basedOn w:val="Normal"/>
    <w:uiPriority w:val="99"/>
    <w:rsid w:val="0016370F"/>
    <w:pPr>
      <w:overflowPunct w:val="0"/>
      <w:autoSpaceDE w:val="0"/>
      <w:autoSpaceDN w:val="0"/>
      <w:adjustRightInd w:val="0"/>
      <w:jc w:val="both"/>
      <w:textAlignment w:val="baseline"/>
    </w:pPr>
    <w:rPr>
      <w:rFonts w:ascii="Arial" w:hAnsi="Arial"/>
      <w:sz w:val="24"/>
      <w:lang w:eastAsia="pt-BR"/>
    </w:rPr>
  </w:style>
  <w:style w:type="paragraph" w:customStyle="1" w:styleId="Corpodetexto26">
    <w:name w:val="Corpo de texto 26"/>
    <w:basedOn w:val="Normal"/>
    <w:uiPriority w:val="99"/>
    <w:rsid w:val="0016370F"/>
    <w:pPr>
      <w:jc w:val="both"/>
    </w:pPr>
    <w:rPr>
      <w:sz w:val="24"/>
      <w:lang w:eastAsia="pt-BR"/>
    </w:rPr>
  </w:style>
  <w:style w:type="paragraph" w:customStyle="1" w:styleId="Recuodecorpodetexto22">
    <w:name w:val="Recuo de corpo de texto 22"/>
    <w:basedOn w:val="Normal"/>
    <w:uiPriority w:val="99"/>
    <w:rsid w:val="0016370F"/>
    <w:pPr>
      <w:widowControl w:val="0"/>
      <w:ind w:left="284" w:hanging="284"/>
      <w:jc w:val="both"/>
    </w:pPr>
    <w:rPr>
      <w:sz w:val="24"/>
      <w:lang w:eastAsia="pt-BR"/>
    </w:rPr>
  </w:style>
  <w:style w:type="paragraph" w:customStyle="1" w:styleId="xl33">
    <w:name w:val="xl33"/>
    <w:basedOn w:val="Normal"/>
    <w:uiPriority w:val="99"/>
    <w:rsid w:val="0016370F"/>
    <w:pPr>
      <w:spacing w:before="100" w:beforeAutospacing="1" w:after="100" w:afterAutospacing="1"/>
      <w:jc w:val="right"/>
    </w:pPr>
    <w:rPr>
      <w:rFonts w:ascii="Arial" w:hAnsi="Arial" w:cs="Arial"/>
      <w:sz w:val="22"/>
      <w:szCs w:val="22"/>
      <w:lang w:eastAsia="pt-BR"/>
    </w:rPr>
  </w:style>
  <w:style w:type="paragraph" w:customStyle="1" w:styleId="xl29">
    <w:name w:val="xl29"/>
    <w:basedOn w:val="Normal"/>
    <w:uiPriority w:val="99"/>
    <w:rsid w:val="0016370F"/>
    <w:pPr>
      <w:spacing w:before="100" w:beforeAutospacing="1" w:after="100" w:afterAutospacing="1"/>
    </w:pPr>
    <w:rPr>
      <w:rFonts w:ascii="Arial" w:hAnsi="Arial" w:cs="Arial"/>
      <w:sz w:val="24"/>
      <w:szCs w:val="24"/>
      <w:lang w:eastAsia="pt-BR"/>
    </w:rPr>
  </w:style>
  <w:style w:type="table" w:styleId="SombreamentoClaro-nfase1">
    <w:name w:val="Light Shading Accent 1"/>
    <w:basedOn w:val="Tabelanormal"/>
    <w:uiPriority w:val="60"/>
    <w:rsid w:val="003C25F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msonormal0">
    <w:name w:val="msonormal"/>
    <w:basedOn w:val="Normal"/>
    <w:uiPriority w:val="99"/>
    <w:rsid w:val="00C96FD6"/>
    <w:pPr>
      <w:spacing w:before="100" w:beforeAutospacing="1" w:after="100" w:afterAutospacing="1"/>
    </w:pPr>
    <w:rPr>
      <w:sz w:val="24"/>
      <w:szCs w:val="24"/>
      <w:lang w:eastAsia="pt-BR"/>
    </w:rPr>
  </w:style>
  <w:style w:type="paragraph" w:customStyle="1" w:styleId="xl65">
    <w:name w:val="xl65"/>
    <w:basedOn w:val="Normal"/>
    <w:uiPriority w:val="99"/>
    <w:rsid w:val="00C96FD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pt-BR"/>
    </w:rPr>
  </w:style>
  <w:style w:type="paragraph" w:customStyle="1" w:styleId="xl66">
    <w:name w:val="xl66"/>
    <w:basedOn w:val="Normal"/>
    <w:uiPriority w:val="99"/>
    <w:rsid w:val="00C96FD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pt-BR"/>
    </w:rPr>
  </w:style>
  <w:style w:type="paragraph" w:customStyle="1" w:styleId="xl67">
    <w:name w:val="xl67"/>
    <w:basedOn w:val="Normal"/>
    <w:uiPriority w:val="99"/>
    <w:rsid w:val="00C96FD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pt-BR"/>
    </w:rPr>
  </w:style>
  <w:style w:type="table" w:customStyle="1" w:styleId="TableNormal">
    <w:name w:val="Table Normal"/>
    <w:uiPriority w:val="2"/>
    <w:semiHidden/>
    <w:unhideWhenUsed/>
    <w:qFormat/>
    <w:rsid w:val="00D27CB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27CBA"/>
    <w:pPr>
      <w:widowControl w:val="0"/>
      <w:autoSpaceDE w:val="0"/>
      <w:autoSpaceDN w:val="0"/>
      <w:spacing w:before="70" w:line="210" w:lineRule="exact"/>
    </w:pPr>
    <w:rPr>
      <w:sz w:val="22"/>
      <w:szCs w:val="22"/>
      <w:lang w:val="pt-PT"/>
    </w:rPr>
  </w:style>
  <w:style w:type="character" w:customStyle="1" w:styleId="Mention">
    <w:name w:val="Mention"/>
    <w:basedOn w:val="Fontepargpadro"/>
    <w:uiPriority w:val="99"/>
    <w:semiHidden/>
    <w:unhideWhenUsed/>
    <w:rsid w:val="0063591A"/>
    <w:rPr>
      <w:color w:val="2B579A"/>
      <w:shd w:val="clear" w:color="auto" w:fill="E6E6E6"/>
    </w:rPr>
  </w:style>
  <w:style w:type="character" w:customStyle="1" w:styleId="Ttulo1Char1">
    <w:name w:val="Título 1 Char1"/>
    <w:aliases w:val="título 1 Char1"/>
    <w:basedOn w:val="Fontepargpadro"/>
    <w:rsid w:val="00EC4F1C"/>
    <w:rPr>
      <w:rFonts w:asciiTheme="majorHAnsi" w:eastAsiaTheme="majorEastAsia" w:hAnsiTheme="majorHAnsi" w:cstheme="majorBidi"/>
      <w:b/>
      <w:bCs/>
      <w:color w:val="365F91" w:themeColor="accent1" w:themeShade="BF"/>
      <w:sz w:val="28"/>
      <w:szCs w:val="28"/>
    </w:rPr>
  </w:style>
  <w:style w:type="character" w:customStyle="1" w:styleId="CabealhoChar1">
    <w:name w:val="Cabeçalho Char1"/>
    <w:aliases w:val="Cabeçalho superior Char1"/>
    <w:basedOn w:val="Fontepargpadro"/>
    <w:uiPriority w:val="99"/>
    <w:semiHidden/>
    <w:rsid w:val="00EC4F1C"/>
    <w:rPr>
      <w:rFonts w:ascii="Times New Roman" w:eastAsia="Times New Roman" w:hAnsi="Times New Roman" w:cs="Times New Roman"/>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Title" w:semiHidden="0" w:unhideWhenUsed="0" w:qFormat="1"/>
    <w:lsdException w:name="Default Paragraph Font" w:uiPriority="1"/>
    <w:lsdException w:name="Body Text" w:qFormat="1"/>
    <w:lsdException w:name="Subtitle" w:semiHidden="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BC0"/>
    <w:pPr>
      <w:spacing w:after="0" w:line="240" w:lineRule="auto"/>
    </w:pPr>
    <w:rPr>
      <w:rFonts w:ascii="Times New Roman" w:eastAsia="Times New Roman" w:hAnsi="Times New Roman" w:cs="Times New Roman"/>
      <w:sz w:val="28"/>
      <w:szCs w:val="20"/>
    </w:rPr>
  </w:style>
  <w:style w:type="paragraph" w:styleId="Ttulo1">
    <w:name w:val="heading 1"/>
    <w:aliases w:val="título 1"/>
    <w:basedOn w:val="Normal"/>
    <w:next w:val="Normal"/>
    <w:link w:val="Ttulo1Char"/>
    <w:qFormat/>
    <w:rsid w:val="00C13BC0"/>
    <w:pPr>
      <w:keepNext/>
      <w:jc w:val="center"/>
      <w:outlineLvl w:val="0"/>
    </w:pPr>
    <w:rPr>
      <w:rFonts w:ascii="Arial" w:hAnsi="Arial"/>
      <w:b/>
    </w:rPr>
  </w:style>
  <w:style w:type="paragraph" w:styleId="Ttulo2">
    <w:name w:val="heading 2"/>
    <w:basedOn w:val="Normal"/>
    <w:next w:val="Normal"/>
    <w:link w:val="Ttulo2Char"/>
    <w:qFormat/>
    <w:rsid w:val="00C13BC0"/>
    <w:pPr>
      <w:keepNext/>
      <w:jc w:val="both"/>
      <w:outlineLvl w:val="1"/>
    </w:pPr>
    <w:rPr>
      <w:rFonts w:ascii="Arial" w:hAnsi="Arial"/>
      <w:b/>
      <w:sz w:val="24"/>
    </w:rPr>
  </w:style>
  <w:style w:type="paragraph" w:styleId="Ttulo3">
    <w:name w:val="heading 3"/>
    <w:basedOn w:val="Normal"/>
    <w:next w:val="Normal"/>
    <w:link w:val="Ttulo3Char"/>
    <w:qFormat/>
    <w:rsid w:val="00C13BC0"/>
    <w:pPr>
      <w:keepNext/>
      <w:outlineLvl w:val="2"/>
    </w:pPr>
    <w:rPr>
      <w:rFonts w:ascii="Arial" w:hAnsi="Arial" w:cs="Arial"/>
      <w:b/>
      <w:sz w:val="20"/>
    </w:rPr>
  </w:style>
  <w:style w:type="paragraph" w:styleId="Ttulo4">
    <w:name w:val="heading 4"/>
    <w:basedOn w:val="Normal"/>
    <w:next w:val="Normal"/>
    <w:link w:val="Ttulo4Char"/>
    <w:qFormat/>
    <w:rsid w:val="00C13BC0"/>
    <w:pPr>
      <w:keepNext/>
      <w:spacing w:line="288" w:lineRule="auto"/>
      <w:jc w:val="center"/>
      <w:outlineLvl w:val="3"/>
    </w:pPr>
    <w:rPr>
      <w:rFonts w:ascii="Arial" w:hAnsi="Arial" w:cs="Arial"/>
      <w:b/>
      <w:sz w:val="20"/>
    </w:rPr>
  </w:style>
  <w:style w:type="paragraph" w:styleId="Ttulo5">
    <w:name w:val="heading 5"/>
    <w:basedOn w:val="Normal"/>
    <w:next w:val="Normal"/>
    <w:link w:val="Ttulo5Char"/>
    <w:qFormat/>
    <w:rsid w:val="00C13BC0"/>
    <w:pPr>
      <w:keepNext/>
      <w:jc w:val="center"/>
      <w:outlineLvl w:val="4"/>
    </w:pPr>
    <w:rPr>
      <w:rFonts w:ascii="Arial" w:hAnsi="Arial"/>
      <w:lang w:eastAsia="pt-BR"/>
    </w:rPr>
  </w:style>
  <w:style w:type="paragraph" w:styleId="Ttulo6">
    <w:name w:val="heading 6"/>
    <w:basedOn w:val="Normal"/>
    <w:next w:val="Normal"/>
    <w:link w:val="Ttulo6Char"/>
    <w:qFormat/>
    <w:rsid w:val="00C13BC0"/>
    <w:pPr>
      <w:keepNext/>
      <w:jc w:val="center"/>
      <w:outlineLvl w:val="5"/>
    </w:pPr>
    <w:rPr>
      <w:b/>
      <w:bCs/>
      <w:color w:val="000000"/>
      <w:sz w:val="24"/>
    </w:rPr>
  </w:style>
  <w:style w:type="paragraph" w:styleId="Ttulo7">
    <w:name w:val="heading 7"/>
    <w:basedOn w:val="Normal"/>
    <w:next w:val="Normal"/>
    <w:link w:val="Ttulo7Char"/>
    <w:uiPriority w:val="99"/>
    <w:qFormat/>
    <w:rsid w:val="00C13BC0"/>
    <w:pPr>
      <w:keepNext/>
      <w:jc w:val="center"/>
      <w:outlineLvl w:val="6"/>
    </w:pPr>
    <w:rPr>
      <w:rFonts w:ascii="Arial" w:hAnsi="Arial"/>
      <w:sz w:val="32"/>
      <w:lang w:eastAsia="pt-BR"/>
    </w:rPr>
  </w:style>
  <w:style w:type="paragraph" w:styleId="Ttulo8">
    <w:name w:val="heading 8"/>
    <w:basedOn w:val="Normal"/>
    <w:next w:val="Normal"/>
    <w:link w:val="Ttulo8Char"/>
    <w:uiPriority w:val="99"/>
    <w:qFormat/>
    <w:rsid w:val="00C13BC0"/>
    <w:pPr>
      <w:keepNext/>
      <w:jc w:val="center"/>
      <w:outlineLvl w:val="7"/>
    </w:pPr>
    <w:rPr>
      <w:rFonts w:ascii="Arial" w:hAnsi="Arial"/>
      <w:sz w:val="24"/>
      <w:lang w:eastAsia="pt-BR"/>
    </w:rPr>
  </w:style>
  <w:style w:type="paragraph" w:styleId="Ttulo9">
    <w:name w:val="heading 9"/>
    <w:basedOn w:val="Normal"/>
    <w:next w:val="Normal"/>
    <w:link w:val="Ttulo9Char"/>
    <w:uiPriority w:val="99"/>
    <w:qFormat/>
    <w:rsid w:val="00C13BC0"/>
    <w:pPr>
      <w:keepNext/>
      <w:tabs>
        <w:tab w:val="left" w:pos="0"/>
        <w:tab w:val="left" w:pos="2268"/>
        <w:tab w:val="left" w:pos="2832"/>
        <w:tab w:val="left" w:pos="3540"/>
        <w:tab w:val="left" w:pos="4248"/>
        <w:tab w:val="left" w:pos="4956"/>
        <w:tab w:val="left" w:pos="5664"/>
        <w:tab w:val="left" w:pos="6372"/>
        <w:tab w:val="left" w:pos="7080"/>
        <w:tab w:val="left" w:pos="7788"/>
        <w:tab w:val="left" w:pos="8496"/>
        <w:tab w:val="left" w:pos="9204"/>
      </w:tabs>
      <w:suppressAutoHyphens/>
      <w:overflowPunct w:val="0"/>
      <w:autoSpaceDE w:val="0"/>
      <w:autoSpaceDN w:val="0"/>
      <w:adjustRightInd w:val="0"/>
      <w:ind w:left="2268" w:hanging="2268"/>
      <w:jc w:val="both"/>
      <w:textAlignment w:val="baseline"/>
      <w:outlineLvl w:val="8"/>
    </w:pPr>
    <w:rPr>
      <w:rFonts w:ascii="Arial" w:hAnsi="Arial"/>
      <w:b/>
      <w:spacing w:val="-3"/>
      <w:sz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título 1 Char"/>
    <w:basedOn w:val="Fontepargpadro"/>
    <w:link w:val="Ttulo1"/>
    <w:rsid w:val="00C13BC0"/>
    <w:rPr>
      <w:rFonts w:ascii="Arial" w:eastAsia="Times New Roman" w:hAnsi="Arial" w:cs="Times New Roman"/>
      <w:b/>
      <w:sz w:val="28"/>
      <w:szCs w:val="20"/>
    </w:rPr>
  </w:style>
  <w:style w:type="character" w:customStyle="1" w:styleId="Ttulo2Char">
    <w:name w:val="Título 2 Char"/>
    <w:basedOn w:val="Fontepargpadro"/>
    <w:link w:val="Ttulo2"/>
    <w:rsid w:val="00C13BC0"/>
    <w:rPr>
      <w:rFonts w:ascii="Arial" w:eastAsia="Times New Roman" w:hAnsi="Arial" w:cs="Times New Roman"/>
      <w:b/>
      <w:sz w:val="24"/>
      <w:szCs w:val="20"/>
    </w:rPr>
  </w:style>
  <w:style w:type="character" w:customStyle="1" w:styleId="Ttulo3Char">
    <w:name w:val="Título 3 Char"/>
    <w:basedOn w:val="Fontepargpadro"/>
    <w:link w:val="Ttulo3"/>
    <w:rsid w:val="00C13BC0"/>
    <w:rPr>
      <w:rFonts w:ascii="Arial" w:eastAsia="Times New Roman" w:hAnsi="Arial" w:cs="Arial"/>
      <w:b/>
      <w:sz w:val="20"/>
      <w:szCs w:val="20"/>
    </w:rPr>
  </w:style>
  <w:style w:type="character" w:customStyle="1" w:styleId="Ttulo4Char">
    <w:name w:val="Título 4 Char"/>
    <w:basedOn w:val="Fontepargpadro"/>
    <w:link w:val="Ttulo4"/>
    <w:rsid w:val="00C13BC0"/>
    <w:rPr>
      <w:rFonts w:ascii="Arial" w:eastAsia="Times New Roman" w:hAnsi="Arial" w:cs="Arial"/>
      <w:b/>
      <w:sz w:val="20"/>
      <w:szCs w:val="20"/>
    </w:rPr>
  </w:style>
  <w:style w:type="character" w:customStyle="1" w:styleId="Ttulo5Char">
    <w:name w:val="Título 5 Char"/>
    <w:basedOn w:val="Fontepargpadro"/>
    <w:link w:val="Ttulo5"/>
    <w:rsid w:val="00C13BC0"/>
    <w:rPr>
      <w:rFonts w:ascii="Arial" w:eastAsia="Times New Roman" w:hAnsi="Arial" w:cs="Times New Roman"/>
      <w:sz w:val="28"/>
      <w:szCs w:val="20"/>
      <w:lang w:eastAsia="pt-BR"/>
    </w:rPr>
  </w:style>
  <w:style w:type="character" w:customStyle="1" w:styleId="Ttulo6Char">
    <w:name w:val="Título 6 Char"/>
    <w:basedOn w:val="Fontepargpadro"/>
    <w:link w:val="Ttulo6"/>
    <w:rsid w:val="00C13BC0"/>
    <w:rPr>
      <w:rFonts w:ascii="Times New Roman" w:eastAsia="Times New Roman" w:hAnsi="Times New Roman" w:cs="Times New Roman"/>
      <w:b/>
      <w:bCs/>
      <w:color w:val="000000"/>
      <w:sz w:val="24"/>
      <w:szCs w:val="20"/>
    </w:rPr>
  </w:style>
  <w:style w:type="character" w:customStyle="1" w:styleId="Ttulo7Char">
    <w:name w:val="Título 7 Char"/>
    <w:basedOn w:val="Fontepargpadro"/>
    <w:link w:val="Ttulo7"/>
    <w:uiPriority w:val="99"/>
    <w:rsid w:val="00C13BC0"/>
    <w:rPr>
      <w:rFonts w:ascii="Arial" w:eastAsia="Times New Roman" w:hAnsi="Arial" w:cs="Times New Roman"/>
      <w:sz w:val="32"/>
      <w:szCs w:val="20"/>
      <w:lang w:eastAsia="pt-BR"/>
    </w:rPr>
  </w:style>
  <w:style w:type="character" w:customStyle="1" w:styleId="Ttulo8Char">
    <w:name w:val="Título 8 Char"/>
    <w:basedOn w:val="Fontepargpadro"/>
    <w:link w:val="Ttulo8"/>
    <w:uiPriority w:val="99"/>
    <w:rsid w:val="00C13BC0"/>
    <w:rPr>
      <w:rFonts w:ascii="Arial" w:eastAsia="Times New Roman" w:hAnsi="Arial" w:cs="Times New Roman"/>
      <w:sz w:val="24"/>
      <w:szCs w:val="20"/>
      <w:lang w:eastAsia="pt-BR"/>
    </w:rPr>
  </w:style>
  <w:style w:type="character" w:customStyle="1" w:styleId="Ttulo9Char">
    <w:name w:val="Título 9 Char"/>
    <w:basedOn w:val="Fontepargpadro"/>
    <w:link w:val="Ttulo9"/>
    <w:uiPriority w:val="99"/>
    <w:rsid w:val="00C13BC0"/>
    <w:rPr>
      <w:rFonts w:ascii="Arial" w:eastAsia="Times New Roman" w:hAnsi="Arial" w:cs="Times New Roman"/>
      <w:b/>
      <w:spacing w:val="-3"/>
      <w:sz w:val="24"/>
      <w:szCs w:val="20"/>
      <w:lang w:eastAsia="pt-BR"/>
    </w:rPr>
  </w:style>
  <w:style w:type="paragraph" w:styleId="Corpodetexto">
    <w:name w:val="Body Text"/>
    <w:basedOn w:val="Normal"/>
    <w:link w:val="CorpodetextoChar"/>
    <w:uiPriority w:val="99"/>
    <w:qFormat/>
    <w:rsid w:val="00C13BC0"/>
    <w:pPr>
      <w:jc w:val="both"/>
    </w:pPr>
    <w:rPr>
      <w:sz w:val="24"/>
    </w:rPr>
  </w:style>
  <w:style w:type="character" w:customStyle="1" w:styleId="CorpodetextoChar">
    <w:name w:val="Corpo de texto Char"/>
    <w:basedOn w:val="Fontepargpadro"/>
    <w:link w:val="Corpodetexto"/>
    <w:uiPriority w:val="99"/>
    <w:rsid w:val="00C13BC0"/>
    <w:rPr>
      <w:rFonts w:ascii="Times New Roman" w:eastAsia="Times New Roman" w:hAnsi="Times New Roman" w:cs="Times New Roman"/>
      <w:sz w:val="24"/>
      <w:szCs w:val="20"/>
    </w:rPr>
  </w:style>
  <w:style w:type="paragraph" w:styleId="Corpodetexto2">
    <w:name w:val="Body Text 2"/>
    <w:basedOn w:val="Normal"/>
    <w:link w:val="Corpodetexto2Char"/>
    <w:uiPriority w:val="99"/>
    <w:rsid w:val="00C13BC0"/>
    <w:pPr>
      <w:jc w:val="both"/>
    </w:pPr>
    <w:rPr>
      <w:b/>
      <w:sz w:val="24"/>
    </w:rPr>
  </w:style>
  <w:style w:type="character" w:customStyle="1" w:styleId="Corpodetexto2Char">
    <w:name w:val="Corpo de texto 2 Char"/>
    <w:basedOn w:val="Fontepargpadro"/>
    <w:link w:val="Corpodetexto2"/>
    <w:uiPriority w:val="99"/>
    <w:rsid w:val="00C13BC0"/>
    <w:rPr>
      <w:rFonts w:ascii="Times New Roman" w:eastAsia="Times New Roman" w:hAnsi="Times New Roman" w:cs="Times New Roman"/>
      <w:b/>
      <w:sz w:val="24"/>
      <w:szCs w:val="20"/>
    </w:rPr>
  </w:style>
  <w:style w:type="paragraph" w:customStyle="1" w:styleId="p10">
    <w:name w:val="p10"/>
    <w:basedOn w:val="Normal"/>
    <w:uiPriority w:val="99"/>
    <w:rsid w:val="00C13BC0"/>
    <w:pPr>
      <w:widowControl w:val="0"/>
      <w:tabs>
        <w:tab w:val="left" w:pos="360"/>
      </w:tabs>
      <w:overflowPunct w:val="0"/>
      <w:autoSpaceDE w:val="0"/>
      <w:autoSpaceDN w:val="0"/>
      <w:adjustRightInd w:val="0"/>
      <w:spacing w:line="280" w:lineRule="atLeast"/>
      <w:textAlignment w:val="baseline"/>
    </w:pPr>
    <w:rPr>
      <w:sz w:val="24"/>
      <w:lang w:eastAsia="pt-BR"/>
    </w:rPr>
  </w:style>
  <w:style w:type="paragraph" w:styleId="NormalWeb">
    <w:name w:val="Normal (Web)"/>
    <w:basedOn w:val="Normal"/>
    <w:uiPriority w:val="99"/>
    <w:rsid w:val="00C13BC0"/>
    <w:pPr>
      <w:spacing w:before="100" w:after="100"/>
    </w:pPr>
    <w:rPr>
      <w:sz w:val="24"/>
      <w:lang w:eastAsia="pt-BR"/>
    </w:rPr>
  </w:style>
  <w:style w:type="paragraph" w:styleId="Recuodecorpodetexto3">
    <w:name w:val="Body Text Indent 3"/>
    <w:basedOn w:val="Normal"/>
    <w:link w:val="Recuodecorpodetexto3Char"/>
    <w:uiPriority w:val="99"/>
    <w:rsid w:val="00C13BC0"/>
    <w:pPr>
      <w:ind w:left="-142" w:firstLine="847"/>
    </w:pPr>
    <w:rPr>
      <w:rFonts w:ascii="Arial" w:hAnsi="Arial"/>
      <w:sz w:val="24"/>
      <w:lang w:eastAsia="pt-BR"/>
    </w:rPr>
  </w:style>
  <w:style w:type="character" w:customStyle="1" w:styleId="Recuodecorpodetexto3Char">
    <w:name w:val="Recuo de corpo de texto 3 Char"/>
    <w:basedOn w:val="Fontepargpadro"/>
    <w:link w:val="Recuodecorpodetexto3"/>
    <w:uiPriority w:val="99"/>
    <w:rsid w:val="00C13BC0"/>
    <w:rPr>
      <w:rFonts w:ascii="Arial" w:eastAsia="Times New Roman" w:hAnsi="Arial" w:cs="Times New Roman"/>
      <w:sz w:val="24"/>
      <w:szCs w:val="20"/>
      <w:lang w:eastAsia="pt-BR"/>
    </w:rPr>
  </w:style>
  <w:style w:type="paragraph" w:customStyle="1" w:styleId="Saudao1">
    <w:name w:val="Saudação1"/>
    <w:basedOn w:val="Normal"/>
    <w:uiPriority w:val="99"/>
    <w:rsid w:val="00C13BC0"/>
    <w:pPr>
      <w:overflowPunct w:val="0"/>
      <w:autoSpaceDE w:val="0"/>
      <w:autoSpaceDN w:val="0"/>
      <w:adjustRightInd w:val="0"/>
      <w:jc w:val="both"/>
      <w:textAlignment w:val="baseline"/>
    </w:pPr>
    <w:rPr>
      <w:rFonts w:ascii="Arial" w:hAnsi="Arial"/>
      <w:sz w:val="24"/>
      <w:lang w:eastAsia="pt-BR"/>
    </w:rPr>
  </w:style>
  <w:style w:type="paragraph" w:styleId="Corpodetexto3">
    <w:name w:val="Body Text 3"/>
    <w:basedOn w:val="Normal"/>
    <w:link w:val="Corpodetexto3Char"/>
    <w:uiPriority w:val="99"/>
    <w:rsid w:val="00C13BC0"/>
    <w:pPr>
      <w:jc w:val="both"/>
    </w:pPr>
    <w:rPr>
      <w:rFonts w:ascii="Arial" w:hAnsi="Arial"/>
      <w:sz w:val="22"/>
      <w:lang w:eastAsia="pt-BR"/>
    </w:rPr>
  </w:style>
  <w:style w:type="character" w:customStyle="1" w:styleId="Corpodetexto3Char">
    <w:name w:val="Corpo de texto 3 Char"/>
    <w:basedOn w:val="Fontepargpadro"/>
    <w:link w:val="Corpodetexto3"/>
    <w:uiPriority w:val="99"/>
    <w:rsid w:val="00C13BC0"/>
    <w:rPr>
      <w:rFonts w:ascii="Arial" w:eastAsia="Times New Roman" w:hAnsi="Arial" w:cs="Times New Roman"/>
      <w:szCs w:val="20"/>
      <w:lang w:eastAsia="pt-BR"/>
    </w:rPr>
  </w:style>
  <w:style w:type="paragraph" w:styleId="Rodap">
    <w:name w:val="footer"/>
    <w:basedOn w:val="Normal"/>
    <w:link w:val="RodapChar"/>
    <w:uiPriority w:val="99"/>
    <w:rsid w:val="00C13BC0"/>
    <w:pPr>
      <w:tabs>
        <w:tab w:val="center" w:pos="4419"/>
        <w:tab w:val="right" w:pos="8838"/>
      </w:tabs>
    </w:pPr>
  </w:style>
  <w:style w:type="character" w:customStyle="1" w:styleId="RodapChar">
    <w:name w:val="Rodapé Char"/>
    <w:basedOn w:val="Fontepargpadro"/>
    <w:link w:val="Rodap"/>
    <w:uiPriority w:val="99"/>
    <w:rsid w:val="00C13BC0"/>
    <w:rPr>
      <w:rFonts w:ascii="Times New Roman" w:eastAsia="Times New Roman" w:hAnsi="Times New Roman" w:cs="Times New Roman"/>
      <w:sz w:val="28"/>
      <w:szCs w:val="20"/>
    </w:rPr>
  </w:style>
  <w:style w:type="character" w:styleId="Nmerodepgina">
    <w:name w:val="page number"/>
    <w:basedOn w:val="Fontepargpadro"/>
    <w:rsid w:val="00C13BC0"/>
  </w:style>
  <w:style w:type="paragraph" w:styleId="Recuodecorpodetexto">
    <w:name w:val="Body Text Indent"/>
    <w:basedOn w:val="Normal"/>
    <w:link w:val="RecuodecorpodetextoChar"/>
    <w:uiPriority w:val="99"/>
    <w:rsid w:val="00C13BC0"/>
    <w:pPr>
      <w:ind w:firstLine="708"/>
    </w:pPr>
    <w:rPr>
      <w:rFonts w:ascii="Arial" w:hAnsi="Arial"/>
      <w:sz w:val="24"/>
      <w:lang w:eastAsia="pt-BR"/>
    </w:rPr>
  </w:style>
  <w:style w:type="character" w:customStyle="1" w:styleId="RecuodecorpodetextoChar">
    <w:name w:val="Recuo de corpo de texto Char"/>
    <w:basedOn w:val="Fontepargpadro"/>
    <w:link w:val="Recuodecorpodetexto"/>
    <w:uiPriority w:val="99"/>
    <w:rsid w:val="00C13BC0"/>
    <w:rPr>
      <w:rFonts w:ascii="Arial" w:eastAsia="Times New Roman" w:hAnsi="Arial" w:cs="Times New Roman"/>
      <w:sz w:val="24"/>
      <w:szCs w:val="20"/>
      <w:lang w:eastAsia="pt-BR"/>
    </w:rPr>
  </w:style>
  <w:style w:type="paragraph" w:styleId="TextosemFormatao">
    <w:name w:val="Plain Text"/>
    <w:basedOn w:val="Normal"/>
    <w:link w:val="TextosemFormataoChar"/>
    <w:uiPriority w:val="99"/>
    <w:rsid w:val="00C13BC0"/>
    <w:rPr>
      <w:rFonts w:ascii="Courier New" w:hAnsi="Courier New"/>
      <w:sz w:val="20"/>
      <w:szCs w:val="24"/>
      <w:lang w:eastAsia="pt-BR"/>
    </w:rPr>
  </w:style>
  <w:style w:type="character" w:customStyle="1" w:styleId="TextosemFormataoChar">
    <w:name w:val="Texto sem Formatação Char"/>
    <w:basedOn w:val="Fontepargpadro"/>
    <w:link w:val="TextosemFormatao"/>
    <w:uiPriority w:val="99"/>
    <w:rsid w:val="00C13BC0"/>
    <w:rPr>
      <w:rFonts w:ascii="Courier New" w:eastAsia="Times New Roman" w:hAnsi="Courier New" w:cs="Times New Roman"/>
      <w:sz w:val="20"/>
      <w:szCs w:val="24"/>
      <w:lang w:eastAsia="pt-BR"/>
    </w:rPr>
  </w:style>
  <w:style w:type="paragraph" w:styleId="Ttulo">
    <w:name w:val="Title"/>
    <w:basedOn w:val="Normal"/>
    <w:link w:val="TtuloChar"/>
    <w:uiPriority w:val="99"/>
    <w:qFormat/>
    <w:rsid w:val="00C13BC0"/>
    <w:pPr>
      <w:jc w:val="center"/>
    </w:pPr>
    <w:rPr>
      <w:rFonts w:ascii="Arial" w:hAnsi="Arial"/>
      <w:b/>
      <w:sz w:val="44"/>
      <w:lang w:val="pt-PT" w:eastAsia="pt-BR"/>
    </w:rPr>
  </w:style>
  <w:style w:type="character" w:customStyle="1" w:styleId="TtuloChar">
    <w:name w:val="Título Char"/>
    <w:basedOn w:val="Fontepargpadro"/>
    <w:link w:val="Ttulo"/>
    <w:uiPriority w:val="99"/>
    <w:rsid w:val="00C13BC0"/>
    <w:rPr>
      <w:rFonts w:ascii="Arial" w:eastAsia="Times New Roman" w:hAnsi="Arial" w:cs="Times New Roman"/>
      <w:b/>
      <w:sz w:val="44"/>
      <w:szCs w:val="20"/>
      <w:lang w:val="pt-PT" w:eastAsia="pt-BR"/>
    </w:rPr>
  </w:style>
  <w:style w:type="paragraph" w:styleId="Cabealho">
    <w:name w:val="header"/>
    <w:aliases w:val="Cabeçalho superior"/>
    <w:basedOn w:val="Normal"/>
    <w:link w:val="CabealhoChar"/>
    <w:uiPriority w:val="99"/>
    <w:rsid w:val="00C13BC0"/>
    <w:pPr>
      <w:tabs>
        <w:tab w:val="center" w:pos="4419"/>
        <w:tab w:val="right" w:pos="8838"/>
      </w:tabs>
      <w:jc w:val="both"/>
    </w:pPr>
    <w:rPr>
      <w:rFonts w:ascii="Arial" w:hAnsi="Arial"/>
      <w:sz w:val="24"/>
      <w:szCs w:val="24"/>
      <w:lang w:eastAsia="pt-BR"/>
    </w:rPr>
  </w:style>
  <w:style w:type="character" w:customStyle="1" w:styleId="CabealhoChar">
    <w:name w:val="Cabeçalho Char"/>
    <w:aliases w:val="Cabeçalho superior Char"/>
    <w:basedOn w:val="Fontepargpadro"/>
    <w:link w:val="Cabealho"/>
    <w:uiPriority w:val="99"/>
    <w:rsid w:val="00C13BC0"/>
    <w:rPr>
      <w:rFonts w:ascii="Arial" w:eastAsia="Times New Roman" w:hAnsi="Arial" w:cs="Times New Roman"/>
      <w:sz w:val="24"/>
      <w:szCs w:val="24"/>
      <w:lang w:eastAsia="pt-BR"/>
    </w:rPr>
  </w:style>
  <w:style w:type="character" w:styleId="Hyperlink">
    <w:name w:val="Hyperlink"/>
    <w:basedOn w:val="Fontepargpadro"/>
    <w:uiPriority w:val="99"/>
    <w:rsid w:val="00C13BC0"/>
    <w:rPr>
      <w:color w:val="0000FF"/>
      <w:u w:val="single"/>
    </w:rPr>
  </w:style>
  <w:style w:type="character" w:styleId="HiperlinkVisitado">
    <w:name w:val="FollowedHyperlink"/>
    <w:basedOn w:val="Fontepargpadro"/>
    <w:uiPriority w:val="99"/>
    <w:rsid w:val="00C13BC0"/>
    <w:rPr>
      <w:color w:val="800080"/>
      <w:u w:val="single"/>
    </w:rPr>
  </w:style>
  <w:style w:type="paragraph" w:customStyle="1" w:styleId="TextoBoletim">
    <w:name w:val="TextoBoletim"/>
    <w:basedOn w:val="Normal"/>
    <w:autoRedefine/>
    <w:uiPriority w:val="99"/>
    <w:rsid w:val="00C13BC0"/>
    <w:pPr>
      <w:keepLines/>
      <w:tabs>
        <w:tab w:val="left" w:pos="1843"/>
      </w:tabs>
      <w:spacing w:after="120"/>
      <w:ind w:firstLine="567"/>
      <w:jc w:val="both"/>
    </w:pPr>
    <w:rPr>
      <w:rFonts w:ascii="Tahoma" w:hAnsi="Tahoma" w:cs="Tahoma"/>
      <w:sz w:val="32"/>
      <w:szCs w:val="32"/>
    </w:rPr>
  </w:style>
  <w:style w:type="paragraph" w:styleId="Recuodecorpodetexto2">
    <w:name w:val="Body Text Indent 2"/>
    <w:basedOn w:val="Normal"/>
    <w:link w:val="Recuodecorpodetexto2Char"/>
    <w:uiPriority w:val="99"/>
    <w:rsid w:val="00C13BC0"/>
    <w:pPr>
      <w:spacing w:after="120" w:line="480" w:lineRule="auto"/>
      <w:ind w:left="283"/>
    </w:pPr>
  </w:style>
  <w:style w:type="character" w:customStyle="1" w:styleId="Recuodecorpodetexto2Char">
    <w:name w:val="Recuo de corpo de texto 2 Char"/>
    <w:basedOn w:val="Fontepargpadro"/>
    <w:link w:val="Recuodecorpodetexto2"/>
    <w:uiPriority w:val="99"/>
    <w:rsid w:val="00C13BC0"/>
    <w:rPr>
      <w:rFonts w:ascii="Times New Roman" w:eastAsia="Times New Roman" w:hAnsi="Times New Roman" w:cs="Times New Roman"/>
      <w:sz w:val="28"/>
      <w:szCs w:val="20"/>
    </w:rPr>
  </w:style>
  <w:style w:type="table" w:styleId="Tabelacomgrade">
    <w:name w:val="Table Grid"/>
    <w:basedOn w:val="Tabelanormal"/>
    <w:uiPriority w:val="59"/>
    <w:rsid w:val="00C13BC0"/>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ditalNormal">
    <w:name w:val="Edital Normal"/>
    <w:basedOn w:val="Normal"/>
    <w:autoRedefine/>
    <w:uiPriority w:val="99"/>
    <w:rsid w:val="00C13BC0"/>
    <w:pPr>
      <w:autoSpaceDE w:val="0"/>
      <w:autoSpaceDN w:val="0"/>
      <w:adjustRightInd w:val="0"/>
      <w:jc w:val="both"/>
    </w:pPr>
    <w:rPr>
      <w:color w:val="FF0000"/>
      <w:sz w:val="24"/>
      <w:szCs w:val="24"/>
      <w:lang w:eastAsia="pt-BR"/>
    </w:rPr>
  </w:style>
  <w:style w:type="paragraph" w:customStyle="1" w:styleId="Corpodetexto21">
    <w:name w:val="Corpo de texto 21"/>
    <w:basedOn w:val="Normal"/>
    <w:uiPriority w:val="99"/>
    <w:rsid w:val="00C13BC0"/>
    <w:pPr>
      <w:jc w:val="both"/>
    </w:pPr>
    <w:rPr>
      <w:sz w:val="24"/>
      <w:lang w:eastAsia="pt-BR"/>
    </w:rPr>
  </w:style>
  <w:style w:type="paragraph" w:customStyle="1" w:styleId="Cabealhoencabezado">
    <w:name w:val="Cabeçalho.encabezado"/>
    <w:basedOn w:val="Normal"/>
    <w:uiPriority w:val="99"/>
    <w:rsid w:val="00C13BC0"/>
    <w:pPr>
      <w:tabs>
        <w:tab w:val="center" w:pos="4419"/>
        <w:tab w:val="right" w:pos="8838"/>
      </w:tabs>
    </w:pPr>
    <w:rPr>
      <w:rFonts w:ascii="Arial" w:hAnsi="Arial"/>
      <w:sz w:val="24"/>
      <w:lang w:eastAsia="pt-BR"/>
    </w:rPr>
  </w:style>
  <w:style w:type="paragraph" w:customStyle="1" w:styleId="bodytext20">
    <w:name w:val="bodytext20"/>
    <w:basedOn w:val="Normal"/>
    <w:uiPriority w:val="99"/>
    <w:rsid w:val="00C13BC0"/>
    <w:pPr>
      <w:tabs>
        <w:tab w:val="num" w:pos="1440"/>
      </w:tabs>
      <w:spacing w:before="100" w:after="100"/>
    </w:pPr>
    <w:rPr>
      <w:rFonts w:eastAsia="Arial Unicode MS"/>
      <w:color w:val="000000"/>
      <w:sz w:val="24"/>
      <w:szCs w:val="24"/>
      <w:lang w:eastAsia="pt-BR"/>
    </w:rPr>
  </w:style>
  <w:style w:type="paragraph" w:styleId="Textoembloco">
    <w:name w:val="Block Text"/>
    <w:basedOn w:val="Normal"/>
    <w:uiPriority w:val="99"/>
    <w:rsid w:val="00C13BC0"/>
    <w:pPr>
      <w:ind w:left="360" w:right="400" w:hanging="540"/>
      <w:jc w:val="both"/>
    </w:pPr>
    <w:rPr>
      <w:sz w:val="24"/>
      <w:szCs w:val="24"/>
      <w:lang w:eastAsia="pt-BR"/>
    </w:rPr>
  </w:style>
  <w:style w:type="paragraph" w:customStyle="1" w:styleId="bodytext2">
    <w:name w:val="bodytext2"/>
    <w:basedOn w:val="Normal"/>
    <w:uiPriority w:val="99"/>
    <w:rsid w:val="00C13BC0"/>
    <w:pPr>
      <w:numPr>
        <w:ilvl w:val="1"/>
        <w:numId w:val="1"/>
      </w:numPr>
      <w:tabs>
        <w:tab w:val="clear" w:pos="717"/>
      </w:tabs>
      <w:ind w:left="0" w:firstLine="0"/>
      <w:jc w:val="both"/>
    </w:pPr>
    <w:rPr>
      <w:sz w:val="24"/>
      <w:szCs w:val="24"/>
      <w:lang w:eastAsia="pt-BR"/>
    </w:rPr>
  </w:style>
  <w:style w:type="paragraph" w:customStyle="1" w:styleId="editalnormal0">
    <w:name w:val="editalnormal"/>
    <w:basedOn w:val="Normal"/>
    <w:uiPriority w:val="99"/>
    <w:rsid w:val="00C13BC0"/>
    <w:pPr>
      <w:spacing w:before="100" w:after="100"/>
    </w:pPr>
    <w:rPr>
      <w:rFonts w:eastAsia="Arial Unicode MS"/>
      <w:color w:val="000000"/>
      <w:sz w:val="24"/>
      <w:szCs w:val="24"/>
      <w:lang w:eastAsia="pt-BR"/>
    </w:rPr>
  </w:style>
  <w:style w:type="paragraph" w:customStyle="1" w:styleId="bodytextindent2">
    <w:name w:val="bodytextindent2"/>
    <w:basedOn w:val="Normal"/>
    <w:uiPriority w:val="99"/>
    <w:rsid w:val="00C13BC0"/>
    <w:pPr>
      <w:ind w:left="851"/>
      <w:jc w:val="both"/>
    </w:pPr>
    <w:rPr>
      <w:sz w:val="24"/>
      <w:szCs w:val="24"/>
      <w:lang w:eastAsia="pt-BR"/>
    </w:rPr>
  </w:style>
  <w:style w:type="paragraph" w:customStyle="1" w:styleId="cabealhoencabezado0">
    <w:name w:val="cabealhoencabezado"/>
    <w:basedOn w:val="Normal"/>
    <w:uiPriority w:val="99"/>
    <w:rsid w:val="00C13BC0"/>
    <w:pPr>
      <w:tabs>
        <w:tab w:val="center" w:pos="4419"/>
        <w:tab w:val="right" w:pos="8838"/>
      </w:tabs>
    </w:pPr>
    <w:rPr>
      <w:rFonts w:ascii="Arial" w:hAnsi="Arial" w:cs="Arial"/>
      <w:sz w:val="24"/>
      <w:szCs w:val="24"/>
      <w:lang w:eastAsia="pt-BR"/>
    </w:rPr>
  </w:style>
  <w:style w:type="paragraph" w:customStyle="1" w:styleId="cabealhoencabezado00">
    <w:name w:val="cabealhoencabezado0"/>
    <w:basedOn w:val="Normal"/>
    <w:uiPriority w:val="99"/>
    <w:rsid w:val="00C13BC0"/>
    <w:pPr>
      <w:spacing w:before="100" w:after="100"/>
    </w:pPr>
    <w:rPr>
      <w:color w:val="000000"/>
      <w:sz w:val="24"/>
      <w:szCs w:val="24"/>
      <w:lang w:eastAsia="pt-BR"/>
    </w:rPr>
  </w:style>
  <w:style w:type="paragraph" w:styleId="Textodebalo">
    <w:name w:val="Balloon Text"/>
    <w:basedOn w:val="Normal"/>
    <w:link w:val="TextodebaloChar"/>
    <w:uiPriority w:val="99"/>
    <w:semiHidden/>
    <w:rsid w:val="00C13BC0"/>
    <w:rPr>
      <w:rFonts w:ascii="Tahoma" w:hAnsi="Tahoma" w:cs="Tahoma"/>
      <w:sz w:val="16"/>
      <w:szCs w:val="16"/>
    </w:rPr>
  </w:style>
  <w:style w:type="character" w:customStyle="1" w:styleId="TextodebaloChar">
    <w:name w:val="Texto de balão Char"/>
    <w:basedOn w:val="Fontepargpadro"/>
    <w:link w:val="Textodebalo"/>
    <w:uiPriority w:val="99"/>
    <w:semiHidden/>
    <w:rsid w:val="00C13BC0"/>
    <w:rPr>
      <w:rFonts w:ascii="Tahoma" w:eastAsia="Times New Roman" w:hAnsi="Tahoma" w:cs="Tahoma"/>
      <w:sz w:val="16"/>
      <w:szCs w:val="16"/>
    </w:rPr>
  </w:style>
  <w:style w:type="paragraph" w:styleId="Textodecomentrio">
    <w:name w:val="annotation text"/>
    <w:basedOn w:val="Normal"/>
    <w:link w:val="TextodecomentrioChar"/>
    <w:uiPriority w:val="99"/>
    <w:semiHidden/>
    <w:rsid w:val="00C13BC0"/>
    <w:rPr>
      <w:sz w:val="20"/>
      <w:lang w:val="pt-PT" w:eastAsia="pt-BR"/>
    </w:rPr>
  </w:style>
  <w:style w:type="character" w:customStyle="1" w:styleId="TextodecomentrioChar">
    <w:name w:val="Texto de comentário Char"/>
    <w:basedOn w:val="Fontepargpadro"/>
    <w:link w:val="Textodecomentrio"/>
    <w:uiPriority w:val="99"/>
    <w:semiHidden/>
    <w:rsid w:val="00C13BC0"/>
    <w:rPr>
      <w:rFonts w:ascii="Times New Roman" w:eastAsia="Times New Roman" w:hAnsi="Times New Roman" w:cs="Times New Roman"/>
      <w:sz w:val="20"/>
      <w:szCs w:val="20"/>
      <w:lang w:val="pt-PT" w:eastAsia="pt-BR"/>
    </w:rPr>
  </w:style>
  <w:style w:type="paragraph" w:customStyle="1" w:styleId="EditalNvel1">
    <w:name w:val="Edital Nível 1"/>
    <w:basedOn w:val="Normal"/>
    <w:next w:val="Normal"/>
    <w:autoRedefine/>
    <w:uiPriority w:val="99"/>
    <w:rsid w:val="00C13BC0"/>
    <w:pPr>
      <w:tabs>
        <w:tab w:val="num" w:pos="567"/>
      </w:tabs>
      <w:autoSpaceDE w:val="0"/>
      <w:autoSpaceDN w:val="0"/>
      <w:adjustRightInd w:val="0"/>
      <w:spacing w:before="120" w:after="120"/>
      <w:ind w:left="717" w:hanging="717"/>
      <w:jc w:val="both"/>
      <w:outlineLvl w:val="2"/>
    </w:pPr>
    <w:rPr>
      <w:b/>
      <w:caps/>
      <w:color w:val="FF0000"/>
      <w:sz w:val="24"/>
      <w:szCs w:val="24"/>
      <w:lang w:eastAsia="pt-BR"/>
    </w:rPr>
  </w:style>
  <w:style w:type="paragraph" w:customStyle="1" w:styleId="Padro">
    <w:name w:val="Padrão"/>
    <w:uiPriority w:val="99"/>
    <w:rsid w:val="00C13BC0"/>
    <w:pPr>
      <w:spacing w:after="0" w:line="240" w:lineRule="auto"/>
    </w:pPr>
    <w:rPr>
      <w:rFonts w:ascii="Times New Roman" w:eastAsia="Times New Roman" w:hAnsi="Times New Roman" w:cs="Times New Roman"/>
      <w:snapToGrid w:val="0"/>
      <w:sz w:val="24"/>
      <w:szCs w:val="20"/>
      <w:lang w:eastAsia="pt-BR"/>
    </w:rPr>
  </w:style>
  <w:style w:type="paragraph" w:customStyle="1" w:styleId="Contedo1">
    <w:name w:val="Conteúdo 1"/>
    <w:basedOn w:val="Padro"/>
    <w:next w:val="Padro"/>
    <w:uiPriority w:val="99"/>
    <w:rsid w:val="00C13BC0"/>
    <w:pPr>
      <w:spacing w:before="120" w:after="120"/>
    </w:pPr>
    <w:rPr>
      <w:b/>
      <w:caps/>
    </w:rPr>
  </w:style>
  <w:style w:type="paragraph" w:styleId="PargrafodaLista">
    <w:name w:val="List Paragraph"/>
    <w:basedOn w:val="Normal"/>
    <w:uiPriority w:val="34"/>
    <w:qFormat/>
    <w:rsid w:val="00C13BC0"/>
    <w:pPr>
      <w:ind w:left="708"/>
    </w:pPr>
    <w:rPr>
      <w:sz w:val="24"/>
      <w:szCs w:val="24"/>
      <w:lang w:eastAsia="pt-BR"/>
    </w:rPr>
  </w:style>
  <w:style w:type="paragraph" w:customStyle="1" w:styleId="Corpodetexto22">
    <w:name w:val="Corpo de texto 22"/>
    <w:basedOn w:val="Normal"/>
    <w:uiPriority w:val="99"/>
    <w:rsid w:val="00375690"/>
    <w:pPr>
      <w:jc w:val="both"/>
    </w:pPr>
    <w:rPr>
      <w:sz w:val="24"/>
      <w:lang w:eastAsia="pt-BR"/>
    </w:rPr>
  </w:style>
  <w:style w:type="paragraph" w:customStyle="1" w:styleId="Corpodetexto23">
    <w:name w:val="Corpo de texto 23"/>
    <w:basedOn w:val="Normal"/>
    <w:uiPriority w:val="99"/>
    <w:rsid w:val="00090548"/>
    <w:pPr>
      <w:jc w:val="both"/>
    </w:pPr>
    <w:rPr>
      <w:sz w:val="24"/>
      <w:lang w:eastAsia="pt-BR"/>
    </w:rPr>
  </w:style>
  <w:style w:type="paragraph" w:styleId="Pr-formataoHTML">
    <w:name w:val="HTML Preformatted"/>
    <w:basedOn w:val="Normal"/>
    <w:link w:val="Pr-formataoHTMLChar"/>
    <w:semiHidden/>
    <w:unhideWhenUsed/>
    <w:rsid w:val="003B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rPr>
  </w:style>
  <w:style w:type="character" w:customStyle="1" w:styleId="Pr-formataoHTMLChar">
    <w:name w:val="Pré-formatação HTML Char"/>
    <w:basedOn w:val="Fontepargpadro"/>
    <w:link w:val="Pr-formataoHTML"/>
    <w:semiHidden/>
    <w:rsid w:val="003B6698"/>
    <w:rPr>
      <w:rFonts w:ascii="Courier New" w:eastAsia="Times New Roman" w:hAnsi="Courier New" w:cs="Times New Roman"/>
      <w:color w:val="000000"/>
      <w:sz w:val="20"/>
      <w:szCs w:val="20"/>
    </w:rPr>
  </w:style>
  <w:style w:type="paragraph" w:customStyle="1" w:styleId="Corpodetexto24">
    <w:name w:val="Corpo de texto 24"/>
    <w:basedOn w:val="Normal"/>
    <w:uiPriority w:val="99"/>
    <w:rsid w:val="0012154D"/>
    <w:pPr>
      <w:jc w:val="both"/>
    </w:pPr>
    <w:rPr>
      <w:sz w:val="24"/>
      <w:lang w:eastAsia="pt-BR"/>
    </w:rPr>
  </w:style>
  <w:style w:type="paragraph" w:customStyle="1" w:styleId="Saudao2">
    <w:name w:val="Saudação2"/>
    <w:basedOn w:val="Normal"/>
    <w:uiPriority w:val="99"/>
    <w:rsid w:val="0028527D"/>
    <w:pPr>
      <w:overflowPunct w:val="0"/>
      <w:autoSpaceDE w:val="0"/>
      <w:autoSpaceDN w:val="0"/>
      <w:adjustRightInd w:val="0"/>
      <w:jc w:val="both"/>
    </w:pPr>
    <w:rPr>
      <w:rFonts w:ascii="Arial" w:hAnsi="Arial"/>
      <w:sz w:val="24"/>
      <w:lang w:eastAsia="pt-BR"/>
    </w:rPr>
  </w:style>
  <w:style w:type="paragraph" w:styleId="SemEspaamento">
    <w:name w:val="No Spacing"/>
    <w:uiPriority w:val="1"/>
    <w:qFormat/>
    <w:rsid w:val="0028527D"/>
    <w:pPr>
      <w:spacing w:after="0" w:line="240" w:lineRule="auto"/>
    </w:pPr>
    <w:rPr>
      <w:rFonts w:ascii="Calibri" w:eastAsia="Times New Roman" w:hAnsi="Calibri" w:cs="Times New Roman"/>
      <w:lang w:eastAsia="pt-BR"/>
    </w:rPr>
  </w:style>
  <w:style w:type="paragraph" w:customStyle="1" w:styleId="xl46">
    <w:name w:val="xl46"/>
    <w:basedOn w:val="Normal"/>
    <w:uiPriority w:val="99"/>
    <w:rsid w:val="00180E50"/>
    <w:pPr>
      <w:pBdr>
        <w:bottom w:val="single" w:sz="8" w:space="0" w:color="auto"/>
      </w:pBdr>
      <w:shd w:val="clear" w:color="auto" w:fill="FFFFFF"/>
      <w:spacing w:before="100" w:beforeAutospacing="1" w:after="100" w:afterAutospacing="1"/>
      <w:jc w:val="both"/>
    </w:pPr>
    <w:rPr>
      <w:rFonts w:ascii="Arial" w:hAnsi="Arial" w:cs="Arial"/>
      <w:b/>
      <w:bCs/>
      <w:sz w:val="24"/>
      <w:szCs w:val="24"/>
      <w:lang w:eastAsia="pt-BR"/>
    </w:rPr>
  </w:style>
  <w:style w:type="paragraph" w:customStyle="1" w:styleId="xl26">
    <w:name w:val="xl26"/>
    <w:basedOn w:val="Normal"/>
    <w:uiPriority w:val="99"/>
    <w:rsid w:val="005966E0"/>
    <w:pPr>
      <w:shd w:val="clear" w:color="auto" w:fill="FFFFFF"/>
      <w:spacing w:before="100" w:beforeAutospacing="1" w:after="100" w:afterAutospacing="1"/>
    </w:pPr>
    <w:rPr>
      <w:rFonts w:ascii="Arial" w:hAnsi="Arial" w:cs="Arial"/>
      <w:b/>
      <w:bCs/>
      <w:sz w:val="24"/>
      <w:szCs w:val="24"/>
      <w:lang w:eastAsia="pt-BR"/>
    </w:rPr>
  </w:style>
  <w:style w:type="paragraph" w:customStyle="1" w:styleId="xl44">
    <w:name w:val="xl44"/>
    <w:basedOn w:val="Normal"/>
    <w:uiPriority w:val="99"/>
    <w:rsid w:val="00956B9E"/>
    <w:pPr>
      <w:pBdr>
        <w:top w:val="single" w:sz="8" w:space="0" w:color="auto"/>
        <w:right w:val="single" w:sz="8" w:space="0" w:color="auto"/>
      </w:pBdr>
      <w:shd w:val="clear" w:color="auto" w:fill="FFFFFF"/>
      <w:spacing w:before="100" w:beforeAutospacing="1" w:after="100" w:afterAutospacing="1"/>
    </w:pPr>
    <w:rPr>
      <w:rFonts w:ascii="Arial" w:hAnsi="Arial" w:cs="Arial"/>
      <w:b/>
      <w:bCs/>
      <w:szCs w:val="28"/>
      <w:lang w:eastAsia="pt-BR"/>
    </w:rPr>
  </w:style>
  <w:style w:type="paragraph" w:styleId="Subttulo">
    <w:name w:val="Subtitle"/>
    <w:basedOn w:val="Normal"/>
    <w:link w:val="SubttuloChar"/>
    <w:uiPriority w:val="99"/>
    <w:qFormat/>
    <w:rsid w:val="00956B9E"/>
    <w:pPr>
      <w:jc w:val="center"/>
    </w:pPr>
    <w:rPr>
      <w:rFonts w:ascii="Arial" w:hAnsi="Arial"/>
      <w:b/>
      <w:sz w:val="24"/>
      <w:szCs w:val="24"/>
    </w:rPr>
  </w:style>
  <w:style w:type="character" w:customStyle="1" w:styleId="SubttuloChar">
    <w:name w:val="Subtítulo Char"/>
    <w:basedOn w:val="Fontepargpadro"/>
    <w:link w:val="Subttulo"/>
    <w:uiPriority w:val="99"/>
    <w:rsid w:val="00956B9E"/>
    <w:rPr>
      <w:rFonts w:ascii="Arial" w:eastAsia="Times New Roman" w:hAnsi="Arial" w:cs="Times New Roman"/>
      <w:b/>
      <w:sz w:val="24"/>
      <w:szCs w:val="24"/>
    </w:rPr>
  </w:style>
  <w:style w:type="paragraph" w:styleId="MapadoDocumento">
    <w:name w:val="Document Map"/>
    <w:basedOn w:val="Normal"/>
    <w:link w:val="MapadoDocumentoChar"/>
    <w:uiPriority w:val="99"/>
    <w:semiHidden/>
    <w:rsid w:val="001C101A"/>
    <w:pPr>
      <w:shd w:val="clear" w:color="auto" w:fill="000080"/>
    </w:pPr>
    <w:rPr>
      <w:rFonts w:ascii="Tahoma" w:hAnsi="Tahoma"/>
      <w:sz w:val="20"/>
      <w:lang w:eastAsia="pt-BR"/>
    </w:rPr>
  </w:style>
  <w:style w:type="character" w:customStyle="1" w:styleId="MapadoDocumentoChar">
    <w:name w:val="Mapa do Documento Char"/>
    <w:basedOn w:val="Fontepargpadro"/>
    <w:link w:val="MapadoDocumento"/>
    <w:uiPriority w:val="99"/>
    <w:semiHidden/>
    <w:rsid w:val="001C101A"/>
    <w:rPr>
      <w:rFonts w:ascii="Tahoma" w:eastAsia="Times New Roman" w:hAnsi="Tahoma" w:cs="Times New Roman"/>
      <w:sz w:val="20"/>
      <w:szCs w:val="20"/>
      <w:shd w:val="clear" w:color="auto" w:fill="000080"/>
      <w:lang w:eastAsia="pt-BR"/>
    </w:rPr>
  </w:style>
  <w:style w:type="paragraph" w:customStyle="1" w:styleId="Saudao3">
    <w:name w:val="Saudação3"/>
    <w:basedOn w:val="Normal"/>
    <w:uiPriority w:val="99"/>
    <w:rsid w:val="001C101A"/>
    <w:pPr>
      <w:overflowPunct w:val="0"/>
      <w:autoSpaceDE w:val="0"/>
      <w:autoSpaceDN w:val="0"/>
      <w:adjustRightInd w:val="0"/>
      <w:jc w:val="both"/>
      <w:textAlignment w:val="baseline"/>
    </w:pPr>
    <w:rPr>
      <w:rFonts w:ascii="Arial" w:hAnsi="Arial"/>
      <w:sz w:val="24"/>
      <w:lang w:eastAsia="pt-BR"/>
    </w:rPr>
  </w:style>
  <w:style w:type="paragraph" w:customStyle="1" w:styleId="Corpodetexto25">
    <w:name w:val="Corpo de texto 25"/>
    <w:basedOn w:val="Normal"/>
    <w:uiPriority w:val="99"/>
    <w:rsid w:val="001C101A"/>
    <w:pPr>
      <w:jc w:val="both"/>
    </w:pPr>
    <w:rPr>
      <w:sz w:val="24"/>
      <w:lang w:eastAsia="pt-BR"/>
    </w:rPr>
  </w:style>
  <w:style w:type="paragraph" w:customStyle="1" w:styleId="BodyText21">
    <w:name w:val="Body Text 21"/>
    <w:basedOn w:val="Normal"/>
    <w:uiPriority w:val="99"/>
    <w:rsid w:val="001C101A"/>
    <w:pPr>
      <w:widowControl w:val="0"/>
      <w:jc w:val="both"/>
    </w:pPr>
    <w:rPr>
      <w:rFonts w:ascii="Arial" w:hAnsi="Arial"/>
      <w:snapToGrid w:val="0"/>
      <w:sz w:val="32"/>
      <w:lang w:eastAsia="pt-BR"/>
    </w:rPr>
  </w:style>
  <w:style w:type="paragraph" w:customStyle="1" w:styleId="Recuodecorpodetexto21">
    <w:name w:val="Recuo de corpo de texto 21"/>
    <w:basedOn w:val="Normal"/>
    <w:uiPriority w:val="99"/>
    <w:rsid w:val="001C101A"/>
    <w:pPr>
      <w:widowControl w:val="0"/>
      <w:ind w:left="284" w:hanging="284"/>
      <w:jc w:val="both"/>
    </w:pPr>
    <w:rPr>
      <w:sz w:val="24"/>
      <w:lang w:eastAsia="pt-BR"/>
    </w:rPr>
  </w:style>
  <w:style w:type="paragraph" w:styleId="Legenda">
    <w:name w:val="caption"/>
    <w:basedOn w:val="Normal"/>
    <w:next w:val="Normal"/>
    <w:uiPriority w:val="99"/>
    <w:qFormat/>
    <w:rsid w:val="001C101A"/>
    <w:pPr>
      <w:jc w:val="center"/>
    </w:pPr>
    <w:rPr>
      <w:b/>
      <w:sz w:val="24"/>
      <w:lang w:eastAsia="pt-BR"/>
    </w:rPr>
  </w:style>
  <w:style w:type="paragraph" w:customStyle="1" w:styleId="Estilo2">
    <w:name w:val="Estilo2"/>
    <w:basedOn w:val="Normal"/>
    <w:uiPriority w:val="99"/>
    <w:rsid w:val="001C101A"/>
    <w:pPr>
      <w:overflowPunct w:val="0"/>
      <w:autoSpaceDE w:val="0"/>
      <w:autoSpaceDN w:val="0"/>
      <w:adjustRightInd w:val="0"/>
      <w:spacing w:line="240" w:lineRule="exact"/>
      <w:ind w:firstLine="2835"/>
      <w:jc w:val="both"/>
      <w:textAlignment w:val="baseline"/>
    </w:pPr>
    <w:rPr>
      <w:rFonts w:ascii="Arial" w:hAnsi="Arial"/>
      <w:sz w:val="24"/>
      <w:lang w:eastAsia="pt-BR"/>
    </w:rPr>
  </w:style>
  <w:style w:type="paragraph" w:customStyle="1" w:styleId="Recuodecorpodetexto31">
    <w:name w:val="Recuo de corpo de texto 31"/>
    <w:basedOn w:val="Normal"/>
    <w:uiPriority w:val="99"/>
    <w:rsid w:val="001C101A"/>
    <w:pPr>
      <w:overflowPunct w:val="0"/>
      <w:autoSpaceDE w:val="0"/>
      <w:autoSpaceDN w:val="0"/>
      <w:adjustRightInd w:val="0"/>
      <w:ind w:firstLine="1701"/>
      <w:jc w:val="both"/>
      <w:textAlignment w:val="baseline"/>
    </w:pPr>
    <w:rPr>
      <w:rFonts w:ascii="Arial" w:hAnsi="Arial"/>
      <w:color w:val="000000"/>
      <w:sz w:val="24"/>
      <w:lang w:eastAsia="pt-BR"/>
    </w:rPr>
  </w:style>
  <w:style w:type="paragraph" w:customStyle="1" w:styleId="ecxmsonormal">
    <w:name w:val="ecxmsonormal"/>
    <w:basedOn w:val="Normal"/>
    <w:uiPriority w:val="99"/>
    <w:rsid w:val="001C101A"/>
    <w:pPr>
      <w:spacing w:after="324"/>
    </w:pPr>
    <w:rPr>
      <w:sz w:val="24"/>
      <w:szCs w:val="24"/>
      <w:lang w:eastAsia="pt-BR"/>
    </w:rPr>
  </w:style>
  <w:style w:type="character" w:customStyle="1" w:styleId="googqs-tidbit-0">
    <w:name w:val="goog_qs-tidbit-0"/>
    <w:rsid w:val="001C101A"/>
    <w:rPr>
      <w:rFonts w:cs="Times New Roman"/>
    </w:rPr>
  </w:style>
  <w:style w:type="paragraph" w:customStyle="1" w:styleId="Default">
    <w:name w:val="Default"/>
    <w:rsid w:val="001C101A"/>
    <w:pPr>
      <w:autoSpaceDE w:val="0"/>
      <w:autoSpaceDN w:val="0"/>
      <w:adjustRightInd w:val="0"/>
      <w:spacing w:after="0" w:line="240" w:lineRule="auto"/>
    </w:pPr>
    <w:rPr>
      <w:rFonts w:ascii="Courier New" w:eastAsia="Calibri" w:hAnsi="Courier New" w:cs="Courier New"/>
      <w:color w:val="000000"/>
      <w:sz w:val="24"/>
      <w:szCs w:val="24"/>
    </w:rPr>
  </w:style>
  <w:style w:type="character" w:customStyle="1" w:styleId="Recuodecorpodetexto3Char1">
    <w:name w:val="Recuo de corpo de texto 3 Char1"/>
    <w:uiPriority w:val="99"/>
    <w:semiHidden/>
    <w:rsid w:val="001C101A"/>
    <w:rPr>
      <w:rFonts w:ascii="Times New Roman" w:eastAsia="Times New Roman" w:hAnsi="Times New Roman" w:cs="Times New Roman"/>
      <w:sz w:val="16"/>
      <w:szCs w:val="16"/>
      <w:lang w:eastAsia="pt-BR"/>
    </w:rPr>
  </w:style>
  <w:style w:type="paragraph" w:customStyle="1" w:styleId="OmniPage18">
    <w:name w:val="OmniPage #18"/>
    <w:basedOn w:val="Normal"/>
    <w:uiPriority w:val="99"/>
    <w:rsid w:val="001C101A"/>
    <w:pPr>
      <w:spacing w:line="240" w:lineRule="exact"/>
    </w:pPr>
    <w:rPr>
      <w:rFonts w:ascii="Arial" w:hAnsi="Arial" w:cs="Arial"/>
      <w:sz w:val="22"/>
      <w:szCs w:val="22"/>
      <w:lang w:val="en-US" w:eastAsia="pt-BR"/>
    </w:rPr>
  </w:style>
  <w:style w:type="paragraph" w:customStyle="1" w:styleId="OmniPage15">
    <w:name w:val="OmniPage #15"/>
    <w:basedOn w:val="Normal"/>
    <w:uiPriority w:val="99"/>
    <w:rsid w:val="001C101A"/>
    <w:pPr>
      <w:spacing w:line="260" w:lineRule="exact"/>
    </w:pPr>
    <w:rPr>
      <w:rFonts w:ascii="Arial" w:hAnsi="Arial" w:cs="Arial"/>
      <w:sz w:val="22"/>
      <w:szCs w:val="22"/>
      <w:lang w:val="en-US" w:eastAsia="pt-BR"/>
    </w:rPr>
  </w:style>
  <w:style w:type="paragraph" w:customStyle="1" w:styleId="OmniPage25">
    <w:name w:val="OmniPage #25"/>
    <w:basedOn w:val="Normal"/>
    <w:uiPriority w:val="99"/>
    <w:rsid w:val="001C101A"/>
    <w:pPr>
      <w:spacing w:line="260" w:lineRule="exact"/>
    </w:pPr>
    <w:rPr>
      <w:rFonts w:ascii="Arial" w:hAnsi="Arial" w:cs="Arial"/>
      <w:sz w:val="22"/>
      <w:szCs w:val="22"/>
      <w:lang w:val="en-US" w:eastAsia="pt-BR"/>
    </w:rPr>
  </w:style>
  <w:style w:type="paragraph" w:customStyle="1" w:styleId="Contedodetabela">
    <w:name w:val="Conteúdo de tabela"/>
    <w:basedOn w:val="Normal"/>
    <w:uiPriority w:val="99"/>
    <w:rsid w:val="001C101A"/>
    <w:pPr>
      <w:suppressLineNumbers/>
      <w:suppressAutoHyphens/>
    </w:pPr>
    <w:rPr>
      <w:sz w:val="20"/>
      <w:lang w:eastAsia="ar-SA"/>
    </w:rPr>
  </w:style>
  <w:style w:type="character" w:customStyle="1" w:styleId="CorpodetextoChar1">
    <w:name w:val="Corpo de texto Char1"/>
    <w:basedOn w:val="Fontepargpadro"/>
    <w:uiPriority w:val="99"/>
    <w:semiHidden/>
    <w:rsid w:val="0016370F"/>
    <w:rPr>
      <w:sz w:val="22"/>
      <w:szCs w:val="22"/>
      <w:lang w:eastAsia="en-US"/>
    </w:rPr>
  </w:style>
  <w:style w:type="character" w:customStyle="1" w:styleId="RecuodecorpodetextoChar1">
    <w:name w:val="Recuo de corpo de texto Char1"/>
    <w:basedOn w:val="Fontepargpadro"/>
    <w:uiPriority w:val="99"/>
    <w:semiHidden/>
    <w:rsid w:val="0016370F"/>
    <w:rPr>
      <w:sz w:val="22"/>
      <w:szCs w:val="22"/>
      <w:lang w:eastAsia="en-US"/>
    </w:rPr>
  </w:style>
  <w:style w:type="character" w:customStyle="1" w:styleId="Corpodetexto2Char1">
    <w:name w:val="Corpo de texto 2 Char1"/>
    <w:basedOn w:val="Fontepargpadro"/>
    <w:uiPriority w:val="99"/>
    <w:semiHidden/>
    <w:rsid w:val="0016370F"/>
    <w:rPr>
      <w:sz w:val="22"/>
      <w:szCs w:val="22"/>
      <w:lang w:eastAsia="en-US"/>
    </w:rPr>
  </w:style>
  <w:style w:type="character" w:customStyle="1" w:styleId="Corpodetexto3Char1">
    <w:name w:val="Corpo de texto 3 Char1"/>
    <w:basedOn w:val="Fontepargpadro"/>
    <w:uiPriority w:val="99"/>
    <w:semiHidden/>
    <w:rsid w:val="0016370F"/>
    <w:rPr>
      <w:sz w:val="16"/>
      <w:szCs w:val="16"/>
      <w:lang w:eastAsia="en-US"/>
    </w:rPr>
  </w:style>
  <w:style w:type="character" w:customStyle="1" w:styleId="Recuodecorpodetexto2Char1">
    <w:name w:val="Recuo de corpo de texto 2 Char1"/>
    <w:basedOn w:val="Fontepargpadro"/>
    <w:uiPriority w:val="99"/>
    <w:semiHidden/>
    <w:rsid w:val="0016370F"/>
    <w:rPr>
      <w:sz w:val="22"/>
      <w:szCs w:val="22"/>
      <w:lang w:eastAsia="en-US"/>
    </w:rPr>
  </w:style>
  <w:style w:type="table" w:customStyle="1" w:styleId="SombreamentoClaro-nfase11">
    <w:name w:val="Sombreamento Claro - Ênfase 11"/>
    <w:basedOn w:val="Tabelanormal"/>
    <w:uiPriority w:val="60"/>
    <w:rsid w:val="0016370F"/>
    <w:pPr>
      <w:spacing w:after="0" w:line="240" w:lineRule="auto"/>
    </w:pPr>
    <w:rPr>
      <w:rFonts w:ascii="Calibri" w:eastAsia="Calibri" w:hAnsi="Calibri" w:cs="Times New Roman"/>
      <w:color w:val="365F91"/>
      <w:sz w:val="20"/>
      <w:szCs w:val="20"/>
      <w:lang w:eastAsia="pt-B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nfase">
    <w:name w:val="Emphasis"/>
    <w:uiPriority w:val="20"/>
    <w:qFormat/>
    <w:rsid w:val="0016370F"/>
    <w:rPr>
      <w:i/>
      <w:iCs/>
    </w:rPr>
  </w:style>
  <w:style w:type="character" w:customStyle="1" w:styleId="apple-converted-space">
    <w:name w:val="apple-converted-space"/>
    <w:basedOn w:val="Fontepargpadro"/>
    <w:rsid w:val="0016370F"/>
  </w:style>
  <w:style w:type="paragraph" w:customStyle="1" w:styleId="Saudao4">
    <w:name w:val="Saudação4"/>
    <w:basedOn w:val="Normal"/>
    <w:uiPriority w:val="99"/>
    <w:rsid w:val="0016370F"/>
    <w:pPr>
      <w:overflowPunct w:val="0"/>
      <w:autoSpaceDE w:val="0"/>
      <w:autoSpaceDN w:val="0"/>
      <w:adjustRightInd w:val="0"/>
      <w:jc w:val="both"/>
      <w:textAlignment w:val="baseline"/>
    </w:pPr>
    <w:rPr>
      <w:rFonts w:ascii="Arial" w:hAnsi="Arial"/>
      <w:sz w:val="24"/>
      <w:lang w:eastAsia="pt-BR"/>
    </w:rPr>
  </w:style>
  <w:style w:type="paragraph" w:customStyle="1" w:styleId="Corpodetexto26">
    <w:name w:val="Corpo de texto 26"/>
    <w:basedOn w:val="Normal"/>
    <w:uiPriority w:val="99"/>
    <w:rsid w:val="0016370F"/>
    <w:pPr>
      <w:jc w:val="both"/>
    </w:pPr>
    <w:rPr>
      <w:sz w:val="24"/>
      <w:lang w:eastAsia="pt-BR"/>
    </w:rPr>
  </w:style>
  <w:style w:type="paragraph" w:customStyle="1" w:styleId="Recuodecorpodetexto22">
    <w:name w:val="Recuo de corpo de texto 22"/>
    <w:basedOn w:val="Normal"/>
    <w:uiPriority w:val="99"/>
    <w:rsid w:val="0016370F"/>
    <w:pPr>
      <w:widowControl w:val="0"/>
      <w:ind w:left="284" w:hanging="284"/>
      <w:jc w:val="both"/>
    </w:pPr>
    <w:rPr>
      <w:sz w:val="24"/>
      <w:lang w:eastAsia="pt-BR"/>
    </w:rPr>
  </w:style>
  <w:style w:type="paragraph" w:customStyle="1" w:styleId="xl33">
    <w:name w:val="xl33"/>
    <w:basedOn w:val="Normal"/>
    <w:uiPriority w:val="99"/>
    <w:rsid w:val="0016370F"/>
    <w:pPr>
      <w:spacing w:before="100" w:beforeAutospacing="1" w:after="100" w:afterAutospacing="1"/>
      <w:jc w:val="right"/>
    </w:pPr>
    <w:rPr>
      <w:rFonts w:ascii="Arial" w:hAnsi="Arial" w:cs="Arial"/>
      <w:sz w:val="22"/>
      <w:szCs w:val="22"/>
      <w:lang w:eastAsia="pt-BR"/>
    </w:rPr>
  </w:style>
  <w:style w:type="paragraph" w:customStyle="1" w:styleId="xl29">
    <w:name w:val="xl29"/>
    <w:basedOn w:val="Normal"/>
    <w:uiPriority w:val="99"/>
    <w:rsid w:val="0016370F"/>
    <w:pPr>
      <w:spacing w:before="100" w:beforeAutospacing="1" w:after="100" w:afterAutospacing="1"/>
    </w:pPr>
    <w:rPr>
      <w:rFonts w:ascii="Arial" w:hAnsi="Arial" w:cs="Arial"/>
      <w:sz w:val="24"/>
      <w:szCs w:val="24"/>
      <w:lang w:eastAsia="pt-BR"/>
    </w:rPr>
  </w:style>
  <w:style w:type="table" w:styleId="SombreamentoClaro-nfase1">
    <w:name w:val="Light Shading Accent 1"/>
    <w:basedOn w:val="Tabelanormal"/>
    <w:uiPriority w:val="60"/>
    <w:rsid w:val="003C25F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msonormal0">
    <w:name w:val="msonormal"/>
    <w:basedOn w:val="Normal"/>
    <w:uiPriority w:val="99"/>
    <w:rsid w:val="00C96FD6"/>
    <w:pPr>
      <w:spacing w:before="100" w:beforeAutospacing="1" w:after="100" w:afterAutospacing="1"/>
    </w:pPr>
    <w:rPr>
      <w:sz w:val="24"/>
      <w:szCs w:val="24"/>
      <w:lang w:eastAsia="pt-BR"/>
    </w:rPr>
  </w:style>
  <w:style w:type="paragraph" w:customStyle="1" w:styleId="xl65">
    <w:name w:val="xl65"/>
    <w:basedOn w:val="Normal"/>
    <w:uiPriority w:val="99"/>
    <w:rsid w:val="00C96FD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pt-BR"/>
    </w:rPr>
  </w:style>
  <w:style w:type="paragraph" w:customStyle="1" w:styleId="xl66">
    <w:name w:val="xl66"/>
    <w:basedOn w:val="Normal"/>
    <w:uiPriority w:val="99"/>
    <w:rsid w:val="00C96FD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pt-BR"/>
    </w:rPr>
  </w:style>
  <w:style w:type="paragraph" w:customStyle="1" w:styleId="xl67">
    <w:name w:val="xl67"/>
    <w:basedOn w:val="Normal"/>
    <w:uiPriority w:val="99"/>
    <w:rsid w:val="00C96FD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pt-BR"/>
    </w:rPr>
  </w:style>
  <w:style w:type="table" w:customStyle="1" w:styleId="TableNormal">
    <w:name w:val="Table Normal"/>
    <w:uiPriority w:val="2"/>
    <w:semiHidden/>
    <w:unhideWhenUsed/>
    <w:qFormat/>
    <w:rsid w:val="00D27CB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27CBA"/>
    <w:pPr>
      <w:widowControl w:val="0"/>
      <w:autoSpaceDE w:val="0"/>
      <w:autoSpaceDN w:val="0"/>
      <w:spacing w:before="70" w:line="210" w:lineRule="exact"/>
    </w:pPr>
    <w:rPr>
      <w:sz w:val="22"/>
      <w:szCs w:val="22"/>
      <w:lang w:val="pt-PT"/>
    </w:rPr>
  </w:style>
  <w:style w:type="character" w:customStyle="1" w:styleId="Mention">
    <w:name w:val="Mention"/>
    <w:basedOn w:val="Fontepargpadro"/>
    <w:uiPriority w:val="99"/>
    <w:semiHidden/>
    <w:unhideWhenUsed/>
    <w:rsid w:val="0063591A"/>
    <w:rPr>
      <w:color w:val="2B579A"/>
      <w:shd w:val="clear" w:color="auto" w:fill="E6E6E6"/>
    </w:rPr>
  </w:style>
  <w:style w:type="character" w:customStyle="1" w:styleId="Ttulo1Char1">
    <w:name w:val="Título 1 Char1"/>
    <w:aliases w:val="título 1 Char1"/>
    <w:basedOn w:val="Fontepargpadro"/>
    <w:rsid w:val="00EC4F1C"/>
    <w:rPr>
      <w:rFonts w:asciiTheme="majorHAnsi" w:eastAsiaTheme="majorEastAsia" w:hAnsiTheme="majorHAnsi" w:cstheme="majorBidi"/>
      <w:b/>
      <w:bCs/>
      <w:color w:val="365F91" w:themeColor="accent1" w:themeShade="BF"/>
      <w:sz w:val="28"/>
      <w:szCs w:val="28"/>
    </w:rPr>
  </w:style>
  <w:style w:type="character" w:customStyle="1" w:styleId="CabealhoChar1">
    <w:name w:val="Cabeçalho Char1"/>
    <w:aliases w:val="Cabeçalho superior Char1"/>
    <w:basedOn w:val="Fontepargpadro"/>
    <w:uiPriority w:val="99"/>
    <w:semiHidden/>
    <w:rsid w:val="00EC4F1C"/>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646740">
      <w:bodyDiv w:val="1"/>
      <w:marLeft w:val="0"/>
      <w:marRight w:val="0"/>
      <w:marTop w:val="0"/>
      <w:marBottom w:val="0"/>
      <w:divBdr>
        <w:top w:val="none" w:sz="0" w:space="0" w:color="auto"/>
        <w:left w:val="none" w:sz="0" w:space="0" w:color="auto"/>
        <w:bottom w:val="none" w:sz="0" w:space="0" w:color="auto"/>
        <w:right w:val="none" w:sz="0" w:space="0" w:color="auto"/>
      </w:divBdr>
    </w:div>
    <w:div w:id="526716181">
      <w:bodyDiv w:val="1"/>
      <w:marLeft w:val="0"/>
      <w:marRight w:val="0"/>
      <w:marTop w:val="0"/>
      <w:marBottom w:val="0"/>
      <w:divBdr>
        <w:top w:val="none" w:sz="0" w:space="0" w:color="auto"/>
        <w:left w:val="none" w:sz="0" w:space="0" w:color="auto"/>
        <w:bottom w:val="none" w:sz="0" w:space="0" w:color="auto"/>
        <w:right w:val="none" w:sz="0" w:space="0" w:color="auto"/>
      </w:divBdr>
    </w:div>
    <w:div w:id="560798464">
      <w:bodyDiv w:val="1"/>
      <w:marLeft w:val="0"/>
      <w:marRight w:val="0"/>
      <w:marTop w:val="0"/>
      <w:marBottom w:val="0"/>
      <w:divBdr>
        <w:top w:val="none" w:sz="0" w:space="0" w:color="auto"/>
        <w:left w:val="none" w:sz="0" w:space="0" w:color="auto"/>
        <w:bottom w:val="none" w:sz="0" w:space="0" w:color="auto"/>
        <w:right w:val="none" w:sz="0" w:space="0" w:color="auto"/>
      </w:divBdr>
    </w:div>
    <w:div w:id="711157046">
      <w:bodyDiv w:val="1"/>
      <w:marLeft w:val="0"/>
      <w:marRight w:val="0"/>
      <w:marTop w:val="0"/>
      <w:marBottom w:val="0"/>
      <w:divBdr>
        <w:top w:val="none" w:sz="0" w:space="0" w:color="auto"/>
        <w:left w:val="none" w:sz="0" w:space="0" w:color="auto"/>
        <w:bottom w:val="none" w:sz="0" w:space="0" w:color="auto"/>
        <w:right w:val="none" w:sz="0" w:space="0" w:color="auto"/>
      </w:divBdr>
    </w:div>
    <w:div w:id="1631520940">
      <w:bodyDiv w:val="1"/>
      <w:marLeft w:val="0"/>
      <w:marRight w:val="0"/>
      <w:marTop w:val="0"/>
      <w:marBottom w:val="0"/>
      <w:divBdr>
        <w:top w:val="none" w:sz="0" w:space="0" w:color="auto"/>
        <w:left w:val="none" w:sz="0" w:space="0" w:color="auto"/>
        <w:bottom w:val="none" w:sz="0" w:space="0" w:color="auto"/>
        <w:right w:val="none" w:sz="0" w:space="0" w:color="auto"/>
      </w:divBdr>
    </w:div>
    <w:div w:id="1936203338">
      <w:bodyDiv w:val="1"/>
      <w:marLeft w:val="0"/>
      <w:marRight w:val="0"/>
      <w:marTop w:val="0"/>
      <w:marBottom w:val="0"/>
      <w:divBdr>
        <w:top w:val="none" w:sz="0" w:space="0" w:color="auto"/>
        <w:left w:val="none" w:sz="0" w:space="0" w:color="auto"/>
        <w:bottom w:val="none" w:sz="0" w:space="0" w:color="auto"/>
        <w:right w:val="none" w:sz="0" w:space="0" w:color="auto"/>
      </w:divBdr>
    </w:div>
    <w:div w:id="201013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lanalto.gov.br/ccivil_03/Leis/L8666cons.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lanalto.gov.br/ccivil_03/Leis/L8666cons.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lanalto.gov.br/ccivil_03/Leis/2002/L10406.ht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licitafama@gmail.com" TargetMode="External"/><Relationship Id="rId4" Type="http://schemas.microsoft.com/office/2007/relationships/stylesWithEffects" Target="stylesWithEffects.xml"/><Relationship Id="rId9" Type="http://schemas.openxmlformats.org/officeDocument/2006/relationships/hyperlink" Target="mailto:licitafama@gmail.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15A3D8-2F56-4E07-96B5-9EC676A2F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1292</TotalTime>
  <Pages>49</Pages>
  <Words>17294</Words>
  <Characters>93389</Characters>
  <Application>Microsoft Office Word</Application>
  <DocSecurity>0</DocSecurity>
  <Lines>778</Lines>
  <Paragraphs>220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Claudia</dc:creator>
  <cp:lastModifiedBy>Usuário do Windows</cp:lastModifiedBy>
  <cp:revision>20</cp:revision>
  <cp:lastPrinted>2017-02-14T14:08:00Z</cp:lastPrinted>
  <dcterms:created xsi:type="dcterms:W3CDTF">2020-05-25T17:15:00Z</dcterms:created>
  <dcterms:modified xsi:type="dcterms:W3CDTF">2020-06-24T11:20:00Z</dcterms:modified>
</cp:coreProperties>
</file>